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6" w:rsidRDefault="00F843E6" w:rsidP="00F843E6">
      <w:pPr>
        <w:widowControl w:val="0"/>
        <w:autoSpaceDE w:val="0"/>
        <w:autoSpaceDN w:val="0"/>
        <w:adjustRightInd w:val="0"/>
        <w:spacing w:line="280" w:lineRule="exact"/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F843E6" w:rsidRDefault="00F843E6" w:rsidP="00F843E6">
      <w:pPr>
        <w:widowControl w:val="0"/>
        <w:autoSpaceDE w:val="0"/>
        <w:autoSpaceDN w:val="0"/>
        <w:adjustRightInd w:val="0"/>
        <w:spacing w:line="280" w:lineRule="exact"/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Регламенту </w:t>
      </w:r>
      <w:r>
        <w:rPr>
          <w:sz w:val="30"/>
          <w:szCs w:val="30"/>
          <w:lang w:eastAsia="en-US"/>
        </w:rPr>
        <w:t xml:space="preserve">административной процедуры, осуществляемой </w:t>
      </w:r>
      <w:r>
        <w:rPr>
          <w:sz w:val="30"/>
          <w:szCs w:val="30"/>
        </w:rPr>
        <w:t>по п</w:t>
      </w:r>
      <w:r>
        <w:rPr>
          <w:sz w:val="30"/>
          <w:szCs w:val="30"/>
          <w:lang w:val="be-BY"/>
        </w:rPr>
        <w:t xml:space="preserve">одпункту </w:t>
      </w:r>
      <w:r>
        <w:rPr>
          <w:sz w:val="30"/>
          <w:szCs w:val="30"/>
        </w:rPr>
        <w:t>6.27.1 «Получение комплексного природоохранного разрешения на объект, оказывающий комплексное воздействие на окружающую среду»</w:t>
      </w:r>
    </w:p>
    <w:p w:rsidR="00F843E6" w:rsidRDefault="00F843E6" w:rsidP="00F843E6">
      <w:pPr>
        <w:widowControl w:val="0"/>
        <w:autoSpaceDE w:val="0"/>
        <w:autoSpaceDN w:val="0"/>
        <w:adjustRightInd w:val="0"/>
        <w:spacing w:before="240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F843E6" w:rsidRDefault="00F843E6" w:rsidP="00F843E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43E6" w:rsidRDefault="00F843E6" w:rsidP="00F843E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F843E6" w:rsidRDefault="00F843E6" w:rsidP="00F843E6">
      <w:pPr>
        <w:widowControl w:val="0"/>
        <w:autoSpaceDE w:val="0"/>
        <w:autoSpaceDN w:val="0"/>
        <w:adjustRightInd w:val="0"/>
        <w:spacing w:line="280" w:lineRule="exact"/>
        <w:ind w:left="142"/>
        <w:jc w:val="center"/>
        <w:rPr>
          <w:sz w:val="28"/>
          <w:szCs w:val="28"/>
        </w:rPr>
      </w:pPr>
      <w:r>
        <w:rPr>
          <w:b/>
          <w:sz w:val="30"/>
          <w:szCs w:val="30"/>
        </w:rPr>
        <w:t>на получение комплексного природоохранного разрешения</w:t>
      </w:r>
      <w:r>
        <w:rPr>
          <w:sz w:val="28"/>
          <w:szCs w:val="28"/>
        </w:rPr>
        <w:t xml:space="preserve"> </w:t>
      </w:r>
      <w:r>
        <w:rPr>
          <w:b/>
          <w:sz w:val="30"/>
          <w:szCs w:val="30"/>
        </w:rPr>
        <w:t>(внесение в комплексное природоохранное разрешение изменений и (или) дополнений, продление срока действия комплексного природоохранного разрешения)</w:t>
      </w:r>
    </w:p>
    <w:p w:rsidR="00F843E6" w:rsidRDefault="00F843E6" w:rsidP="00F843E6">
      <w:pPr>
        <w:autoSpaceDE w:val="0"/>
        <w:autoSpaceDN w:val="0"/>
        <w:adjustRightInd w:val="0"/>
        <w:ind w:left="-567" w:firstLine="709"/>
        <w:jc w:val="center"/>
        <w:outlineLvl w:val="0"/>
        <w:rPr>
          <w:sz w:val="26"/>
          <w:szCs w:val="26"/>
        </w:rPr>
      </w:pPr>
    </w:p>
    <w:p w:rsidR="00F843E6" w:rsidRDefault="00F843E6" w:rsidP="00F843E6">
      <w:pPr>
        <w:autoSpaceDE w:val="0"/>
        <w:autoSpaceDN w:val="0"/>
        <w:adjustRightInd w:val="0"/>
        <w:ind w:left="-567" w:right="-114" w:firstLine="709"/>
        <w:jc w:val="center"/>
        <w:outlineLvl w:val="0"/>
        <w:rPr>
          <w:sz w:val="28"/>
          <w:szCs w:val="28"/>
        </w:rPr>
      </w:pPr>
      <w:r>
        <w:rPr>
          <w:sz w:val="30"/>
          <w:szCs w:val="30"/>
        </w:rPr>
        <w:t>Настоящим заявлением</w:t>
      </w:r>
      <w:r>
        <w:rPr>
          <w:sz w:val="28"/>
          <w:szCs w:val="28"/>
        </w:rPr>
        <w:t>_____________________________________________</w:t>
      </w:r>
    </w:p>
    <w:p w:rsidR="00F843E6" w:rsidRDefault="00F843E6" w:rsidP="00F843E6">
      <w:pPr>
        <w:autoSpaceDE w:val="0"/>
        <w:autoSpaceDN w:val="0"/>
        <w:adjustRightInd w:val="0"/>
        <w:ind w:left="-567" w:firstLine="4395"/>
        <w:jc w:val="both"/>
        <w:outlineLvl w:val="0"/>
      </w:pPr>
      <w:r>
        <w:t>(полное наименование юридического лица в</w:t>
      </w:r>
    </w:p>
    <w:p w:rsidR="00F843E6" w:rsidRDefault="00F843E6" w:rsidP="00F843E6">
      <w:pPr>
        <w:autoSpaceDE w:val="0"/>
        <w:autoSpaceDN w:val="0"/>
        <w:adjustRightInd w:val="0"/>
        <w:spacing w:line="240" w:lineRule="atLeast"/>
        <w:jc w:val="center"/>
        <w:outlineLvl w:val="0"/>
      </w:pPr>
      <w:r>
        <w:rPr>
          <w:sz w:val="28"/>
          <w:szCs w:val="28"/>
        </w:rPr>
        <w:t xml:space="preserve">____________________________________________________________________ </w:t>
      </w:r>
      <w:r>
        <w:t>соответствии с уставом, фамилия, собственное имя, отчество (если таковое имеется)</w:t>
      </w:r>
    </w:p>
    <w:p w:rsidR="00F843E6" w:rsidRDefault="00F843E6" w:rsidP="00F843E6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____________________________________________________________________</w:t>
      </w:r>
      <w:r>
        <w:t xml:space="preserve"> индивидуального предпринимателя, место нахождения эксплуатируемых </w:t>
      </w:r>
    </w:p>
    <w:p w:rsidR="00F843E6" w:rsidRDefault="00F843E6" w:rsidP="00F843E6">
      <w:pPr>
        <w:autoSpaceDE w:val="0"/>
        <w:autoSpaceDN w:val="0"/>
        <w:adjustRightInd w:val="0"/>
        <w:jc w:val="center"/>
      </w:pPr>
      <w:r>
        <w:t>природопользователем объектов)</w:t>
      </w:r>
    </w:p>
    <w:p w:rsidR="00F843E6" w:rsidRDefault="00F843E6" w:rsidP="00F843E6">
      <w:pPr>
        <w:rPr>
          <w:sz w:val="28"/>
          <w:szCs w:val="28"/>
        </w:rPr>
      </w:pPr>
      <w:r>
        <w:rPr>
          <w:sz w:val="30"/>
          <w:szCs w:val="30"/>
        </w:rPr>
        <w:t>просит</w:t>
      </w:r>
      <w:r>
        <w:rPr>
          <w:sz w:val="28"/>
          <w:szCs w:val="28"/>
        </w:rPr>
        <w:t xml:space="preserve"> _________________________________________________на ______ лет</w:t>
      </w:r>
    </w:p>
    <w:p w:rsidR="00F843E6" w:rsidRDefault="00F843E6" w:rsidP="00F843E6">
      <w:pPr>
        <w:spacing w:line="280" w:lineRule="exact"/>
        <w:jc w:val="center"/>
      </w:pPr>
      <w:r>
        <w:t>(указывается причина обращения: выдать комплексное природоохранное разрешение (с указанием срока его действия); внести в него изменения и (или) дополнения; продлить срок действия комплексного природоохранного разрешения (с указанием срока его действия)</w:t>
      </w:r>
    </w:p>
    <w:p w:rsidR="00F843E6" w:rsidRDefault="00F843E6" w:rsidP="00F843E6">
      <w:pPr>
        <w:autoSpaceDE w:val="0"/>
        <w:autoSpaceDN w:val="0"/>
        <w:adjustRightInd w:val="0"/>
        <w:spacing w:before="12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I. Общие сведения</w:t>
      </w:r>
    </w:p>
    <w:p w:rsidR="00F843E6" w:rsidRDefault="00F843E6" w:rsidP="00F843E6">
      <w:pPr>
        <w:tabs>
          <w:tab w:val="left" w:pos="8505"/>
        </w:tabs>
        <w:autoSpaceDE w:val="0"/>
        <w:autoSpaceDN w:val="0"/>
        <w:adjustRightInd w:val="0"/>
        <w:spacing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64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239"/>
        <w:gridCol w:w="2413"/>
      </w:tblGrid>
      <w:tr w:rsidR="00F843E6" w:rsidTr="00F843E6">
        <w:trPr>
          <w:trHeight w:val="4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строки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данных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F843E6" w:rsidTr="00F843E6">
        <w:trPr>
          <w:trHeight w:val="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4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факс руководителя, индивидуального предпринимателя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факс приемной, электронный адрес, интернет-сайт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деятельности основной по </w:t>
            </w:r>
            <w:hyperlink r:id="rId5" w:history="1">
              <w:r>
                <w:rPr>
                  <w:rStyle w:val="a3"/>
                  <w:color w:val="000000"/>
                  <w:sz w:val="26"/>
                  <w:szCs w:val="26"/>
                </w:rPr>
                <w:t>ОКЭД</w:t>
              </w:r>
            </w:hyperlink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количество обособленных подразделений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работающего персонала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абонентов и (или) потребителей, подключенных к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централизованной системе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водоснабжения ___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водоотведения </w:t>
            </w:r>
            <w:r>
              <w:rPr>
                <w:sz w:val="26"/>
                <w:szCs w:val="26"/>
                <w:u w:val="single"/>
              </w:rPr>
              <w:t>____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(канализации) </w:t>
            </w:r>
          </w:p>
        </w:tc>
      </w:tr>
      <w:tr w:rsidR="00F843E6" w:rsidTr="00F843E6">
        <w:trPr>
          <w:trHeight w:val="3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аккредитованной лаборатории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6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факс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30"/>
          <w:szCs w:val="30"/>
        </w:rPr>
        <w:t>Данные о месте нахождения эксплуатируемых природопользователем объектов, оказывающих воздействие на окружающую среду</w:t>
      </w: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Информация об основных и вспомогательных видах деятельности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6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984"/>
        <w:gridCol w:w="1134"/>
        <w:gridCol w:w="1416"/>
        <w:gridCol w:w="1559"/>
        <w:gridCol w:w="1416"/>
        <w:gridCol w:w="1558"/>
      </w:tblGrid>
      <w:tr w:rsidR="00F843E6" w:rsidTr="00F843E6">
        <w:trPr>
          <w:trHeight w:val="1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hanging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130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деятель-ности </w:t>
            </w:r>
            <w:r>
              <w:rPr>
                <w:color w:val="000000"/>
                <w:sz w:val="26"/>
                <w:szCs w:val="26"/>
              </w:rPr>
              <w:t xml:space="preserve">по </w:t>
            </w:r>
            <w:hyperlink r:id="rId6" w:history="1">
              <w:r>
                <w:rPr>
                  <w:rStyle w:val="a3"/>
                  <w:color w:val="000000"/>
                  <w:sz w:val="26"/>
                  <w:szCs w:val="26"/>
                </w:rPr>
                <w:t>ОКЭД</w:t>
              </w:r>
            </w:hyperlink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территория,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ввода в эксплуа-тацию (последней реконст-рукции)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мощность /фактическое производство</w:t>
            </w:r>
          </w:p>
        </w:tc>
      </w:tr>
      <w:tr w:rsidR="00F843E6" w:rsidTr="00F843E6">
        <w:trPr>
          <w:trHeight w:val="2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843E6" w:rsidTr="00F843E6">
        <w:trPr>
          <w:trHeight w:val="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1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Сведения о состоянии производственной (промышленной) площадки согласно карте-схеме на ____ листах.</w:t>
      </w:r>
    </w:p>
    <w:p w:rsidR="00F843E6" w:rsidRDefault="00F843E6" w:rsidP="00F843E6">
      <w:pPr>
        <w:autoSpaceDE w:val="0"/>
        <w:autoSpaceDN w:val="0"/>
        <w:adjustRightInd w:val="0"/>
        <w:spacing w:before="24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III. Производственная программа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64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702"/>
        <w:gridCol w:w="709"/>
        <w:gridCol w:w="683"/>
        <w:gridCol w:w="681"/>
        <w:gridCol w:w="681"/>
        <w:gridCol w:w="770"/>
        <w:gridCol w:w="770"/>
        <w:gridCol w:w="809"/>
        <w:gridCol w:w="731"/>
        <w:gridCol w:w="770"/>
        <w:gridCol w:w="770"/>
      </w:tblGrid>
      <w:tr w:rsidR="00F843E6" w:rsidTr="00F843E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деятельности, основной по </w:t>
            </w:r>
            <w:hyperlink r:id="rId7" w:history="1">
              <w:r>
                <w:rPr>
                  <w:rStyle w:val="a3"/>
                  <w:color w:val="000000"/>
                  <w:sz w:val="26"/>
                  <w:szCs w:val="26"/>
                </w:rPr>
                <w:t>ОКЭД</w:t>
              </w:r>
            </w:hyperlink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F843E6" w:rsidTr="00F843E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20__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20__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20__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20__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20__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20__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 год</w:t>
            </w:r>
          </w:p>
        </w:tc>
      </w:tr>
      <w:tr w:rsidR="00F843E6" w:rsidTr="00F843E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843E6" w:rsidTr="00F843E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30"/>
          <w:szCs w:val="30"/>
        </w:rPr>
      </w:pPr>
      <w:r>
        <w:rPr>
          <w:sz w:val="26"/>
          <w:szCs w:val="26"/>
        </w:rPr>
        <w:t>Таблица 4</w:t>
      </w:r>
    </w:p>
    <w:tbl>
      <w:tblPr>
        <w:tblW w:w="96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1984"/>
        <w:gridCol w:w="3445"/>
        <w:gridCol w:w="1939"/>
      </w:tblGrid>
      <w:tr w:rsidR="00F843E6" w:rsidTr="00F843E6">
        <w:trPr>
          <w:trHeight w:val="11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техническая характеристика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и обоснование различий в решении</w:t>
            </w:r>
          </w:p>
        </w:tc>
      </w:tr>
      <w:tr w:rsidR="00F843E6" w:rsidTr="00F843E6">
        <w:trPr>
          <w:trHeight w:val="2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3E6" w:rsidTr="00F843E6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spacing w:before="240" w:line="28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V. Использование и охрана водных ресурсов</w:t>
      </w:r>
    </w:p>
    <w:p w:rsidR="00F843E6" w:rsidRDefault="00F843E6" w:rsidP="00F843E6">
      <w:pPr>
        <w:spacing w:before="240" w:line="280" w:lineRule="exact"/>
        <w:jc w:val="center"/>
        <w:rPr>
          <w:rFonts w:ascii="Courier New" w:hAnsi="Courier New" w:cs="Courier New"/>
          <w:b/>
          <w:bCs/>
          <w:sz w:val="30"/>
          <w:szCs w:val="30"/>
        </w:rPr>
      </w:pPr>
      <w:r>
        <w:rPr>
          <w:bCs/>
          <w:sz w:val="30"/>
          <w:szCs w:val="30"/>
        </w:rPr>
        <w:t>Цели водопользования</w:t>
      </w:r>
    </w:p>
    <w:p w:rsidR="00F843E6" w:rsidRDefault="00F843E6" w:rsidP="00F843E6">
      <w:pPr>
        <w:tabs>
          <w:tab w:val="left" w:pos="7938"/>
        </w:tabs>
        <w:spacing w:before="120" w:after="120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12"/>
        <w:gridCol w:w="1868"/>
        <w:gridCol w:w="3715"/>
        <w:gridCol w:w="2094"/>
      </w:tblGrid>
      <w:tr w:rsidR="00F843E6" w:rsidTr="00F843E6">
        <w:trPr>
          <w:trHeight w:val="13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водополь-</w:t>
            </w:r>
          </w:p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специального водопользо-вания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водоснабжения (приемники сточных вод), наименование речного бассейна, в котором осуществляется специальное водопользование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осуществления специального водопользования</w:t>
            </w:r>
          </w:p>
        </w:tc>
      </w:tr>
      <w:tr w:rsidR="00F843E6" w:rsidTr="00F843E6">
        <w:trPr>
          <w:trHeight w:val="23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5</w:t>
            </w:r>
          </w:p>
        </w:tc>
      </w:tr>
      <w:tr w:rsidR="00F843E6" w:rsidTr="00F843E6">
        <w:trPr>
          <w:trHeight w:val="23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3E6" w:rsidRDefault="00F843E6">
            <w:pPr>
              <w:spacing w:line="240" w:lineRule="exact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</w:pPr>
            <w: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spacing w:line="240" w:lineRule="exact"/>
              <w:jc w:val="center"/>
            </w:pPr>
          </w:p>
        </w:tc>
      </w:tr>
    </w:tbl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F843E6" w:rsidRDefault="00F843E6" w:rsidP="00F843E6">
      <w:pPr>
        <w:tabs>
          <w:tab w:val="left" w:pos="8505"/>
        </w:tabs>
        <w:spacing w:before="120" w:after="120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0"/>
        <w:gridCol w:w="3825"/>
      </w:tblGrid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производственных процессов</w:t>
            </w:r>
          </w:p>
        </w:tc>
      </w:tr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3</w:t>
            </w:r>
          </w:p>
        </w:tc>
      </w:tr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Описание схемы водоснабжения и канализации</w:t>
      </w:r>
    </w:p>
    <w:p w:rsidR="00F843E6" w:rsidRDefault="00F843E6" w:rsidP="00F843E6">
      <w:pPr>
        <w:spacing w:before="120" w:after="120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0"/>
        <w:gridCol w:w="3825"/>
      </w:tblGrid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схемы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схемы</w:t>
            </w:r>
          </w:p>
        </w:tc>
      </w:tr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канализации, включая систему дождевой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Характеристика водозаборных сооружений, предназначенных для изъятия поверхностных вод</w:t>
      </w:r>
    </w:p>
    <w:p w:rsidR="00F843E6" w:rsidRDefault="00F843E6" w:rsidP="00F843E6">
      <w:pPr>
        <w:widowControl w:val="0"/>
        <w:tabs>
          <w:tab w:val="left" w:pos="8505"/>
        </w:tabs>
        <w:autoSpaceDE w:val="0"/>
        <w:autoSpaceDN w:val="0"/>
        <w:adjustRightInd w:val="0"/>
        <w:spacing w:before="120" w:after="12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8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33"/>
        <w:gridCol w:w="1842"/>
        <w:gridCol w:w="1915"/>
        <w:gridCol w:w="1559"/>
        <w:gridCol w:w="2551"/>
      </w:tblGrid>
      <w:tr w:rsidR="00F843E6" w:rsidTr="00F843E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средств измерений расхода (объема) вод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F843E6" w:rsidTr="00F843E6">
        <w:trPr>
          <w:trHeight w:val="30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суммарная производительность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3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м/час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rPr>
          <w:trHeight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ind w:firstLine="709"/>
        <w:jc w:val="both"/>
        <w:rPr>
          <w:snapToGrid w:val="0"/>
          <w:sz w:val="26"/>
          <w:szCs w:val="26"/>
        </w:rPr>
      </w:pPr>
    </w:p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водозаборных сооружений, предназначенных для добычи подземных вод </w:t>
      </w:r>
    </w:p>
    <w:p w:rsidR="00F843E6" w:rsidRDefault="00F843E6" w:rsidP="00F843E6">
      <w:pPr>
        <w:tabs>
          <w:tab w:val="left" w:pos="8505"/>
        </w:tabs>
        <w:spacing w:before="120" w:after="12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1"/>
        <w:gridCol w:w="1134"/>
        <w:gridCol w:w="992"/>
        <w:gridCol w:w="1134"/>
        <w:gridCol w:w="70"/>
        <w:gridCol w:w="781"/>
        <w:gridCol w:w="850"/>
        <w:gridCol w:w="992"/>
        <w:gridCol w:w="2268"/>
      </w:tblGrid>
      <w:tr w:rsidR="00F843E6" w:rsidTr="00F843E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Водозаборные сооружения, предназначенные для добычи 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подземных вод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2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средств измерений расхода (объема) добываемых вод</w:t>
            </w:r>
          </w:p>
        </w:tc>
      </w:tr>
      <w:tr w:rsidR="00F843E6" w:rsidTr="00F843E6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1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техническое состояние 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1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глубина, 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производительность, 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м/час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0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4" w:right="-105" w:hanging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1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843E6" w:rsidTr="00F843E6"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добычи пресных вод:</w:t>
            </w:r>
          </w:p>
        </w:tc>
      </w:tr>
      <w:tr w:rsidR="00F843E6" w:rsidTr="00F843E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добычи минеральных вод:</w:t>
            </w:r>
          </w:p>
        </w:tc>
      </w:tr>
      <w:tr w:rsidR="00F843E6" w:rsidTr="00F843E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очистных сооружений сточных вод </w:t>
      </w:r>
    </w:p>
    <w:p w:rsidR="00F843E6" w:rsidRDefault="00F843E6" w:rsidP="00F843E6">
      <w:pPr>
        <w:widowControl w:val="0"/>
        <w:autoSpaceDE w:val="0"/>
        <w:autoSpaceDN w:val="0"/>
        <w:adjustRightInd w:val="0"/>
        <w:spacing w:before="120" w:after="120"/>
        <w:ind w:right="-114"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2"/>
        <w:gridCol w:w="2127"/>
        <w:gridCol w:w="1134"/>
        <w:gridCol w:w="1417"/>
        <w:gridCol w:w="2693"/>
      </w:tblGrid>
      <w:tr w:rsidR="00F843E6" w:rsidTr="00F843E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5"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очистки сточных вод (код очистных сооружений по способу очистки)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4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1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Производительность очистных сооружений канализации (расход сточных вод), куб. м/сутки (л/сек)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F843E6" w:rsidTr="00F843E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widowControl w:val="0"/>
        <w:tabs>
          <w:tab w:val="left" w:pos="11340"/>
        </w:tabs>
        <w:autoSpaceDE w:val="0"/>
        <w:autoSpaceDN w:val="0"/>
        <w:adjustRightInd w:val="0"/>
        <w:spacing w:before="240" w:line="280" w:lineRule="exact"/>
        <w:ind w:right="-28"/>
        <w:jc w:val="center"/>
        <w:rPr>
          <w:sz w:val="30"/>
          <w:szCs w:val="30"/>
        </w:rPr>
      </w:pPr>
      <w:r>
        <w:rPr>
          <w:sz w:val="30"/>
          <w:szCs w:val="30"/>
        </w:rPr>
        <w:t>Характеристика объемов водопотребления и водоотведения</w:t>
      </w:r>
    </w:p>
    <w:p w:rsidR="00F843E6" w:rsidRDefault="00F843E6" w:rsidP="00F843E6">
      <w:pPr>
        <w:spacing w:before="120" w:after="120"/>
        <w:ind w:left="5387" w:right="-6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3118"/>
        <w:gridCol w:w="1700"/>
        <w:gridCol w:w="1416"/>
        <w:gridCol w:w="1417"/>
        <w:gridCol w:w="1416"/>
      </w:tblGrid>
      <w:tr w:rsidR="00F843E6" w:rsidTr="00F843E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Водопотребление и водоотведение </w:t>
            </w:r>
          </w:p>
        </w:tc>
      </w:tr>
      <w:tr w:rsidR="00F843E6" w:rsidTr="00F843E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нормативно-расчетное*</w:t>
            </w:r>
          </w:p>
        </w:tc>
      </w:tr>
      <w:tr w:rsidR="00F843E6" w:rsidTr="00F843E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53" w:right="-63"/>
              <w:jc w:val="center"/>
            </w:pPr>
            <w:r>
              <w:t>на 20</w:t>
            </w:r>
            <w:r>
              <w:rPr>
                <w:u w:val="single"/>
              </w:rPr>
              <w:t>__</w:t>
            </w:r>
            <w:r>
              <w:t>год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53" w:right="-63"/>
              <w:jc w:val="center"/>
              <w:rPr>
                <w:sz w:val="26"/>
                <w:szCs w:val="26"/>
              </w:rPr>
            </w:pPr>
            <w:r>
              <w:t>(20</w:t>
            </w:r>
            <w:r>
              <w:rPr>
                <w:u w:val="single"/>
              </w:rPr>
              <w:t>_</w:t>
            </w:r>
            <w:r>
              <w:t xml:space="preserve"> - 20</w:t>
            </w:r>
            <w:r>
              <w:rPr>
                <w:u w:val="single"/>
              </w:rPr>
              <w:t>_</w:t>
            </w:r>
            <w:r>
              <w:t>гг.)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64" w:right="-68"/>
              <w:jc w:val="center"/>
            </w:pPr>
            <w:r>
              <w:t>на 20</w:t>
            </w:r>
            <w:r>
              <w:rPr>
                <w:u w:val="single"/>
              </w:rPr>
              <w:t>__</w:t>
            </w:r>
            <w:r>
              <w:t>год</w:t>
            </w:r>
          </w:p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64" w:right="-68"/>
              <w:jc w:val="center"/>
              <w:rPr>
                <w:sz w:val="26"/>
                <w:szCs w:val="26"/>
              </w:rPr>
            </w:pPr>
            <w:r>
              <w:t>(20</w:t>
            </w:r>
            <w:r>
              <w:rPr>
                <w:u w:val="single"/>
              </w:rPr>
              <w:t>_</w:t>
            </w:r>
            <w:r>
              <w:t xml:space="preserve"> - 20</w:t>
            </w:r>
            <w:r>
              <w:rPr>
                <w:u w:val="single"/>
              </w:rPr>
              <w:t>_</w:t>
            </w:r>
            <w:r>
              <w:t>гг.)</w:t>
            </w:r>
          </w:p>
        </w:tc>
      </w:tr>
      <w:tr w:rsidR="00F843E6" w:rsidTr="00F843E6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28" w:right="-62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Добыча (изъятие) вод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  <w:r>
              <w:rPr>
                <w:sz w:val="26"/>
                <w:szCs w:val="26"/>
              </w:rPr>
              <w:br/>
              <w:t>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минеральных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поверхностных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воды из сис-темы водоснабжения, во-доотведения (канализа-ции) другого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4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воды на собственные нужды по целям водопользования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 на хозяйственно-питьевые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лечебные (курортные, оздоровительные)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минеральных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нужды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минеральных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нужды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минеральных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энергетические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иные нужды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воды потребителям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воды в системах оборотного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воды в системах повторно-последователь-ного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Потери и неучтенные расходы воды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при транспортировке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Безвозвратное водопотребление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хозяйственно-бытовых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поверхностных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4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1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2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недра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сети канализации (комму-нальной, ведомственной, другой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6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водонепроницаемый выгреб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Сброс сточных вод в технологические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widowControl w:val="0"/>
        <w:autoSpaceDE w:val="0"/>
        <w:autoSpaceDN w:val="0"/>
        <w:adjustRightInd w:val="0"/>
        <w:spacing w:line="280" w:lineRule="exact"/>
        <w:ind w:right="-28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F843E6" w:rsidRDefault="00F843E6" w:rsidP="00F843E6">
      <w:pPr>
        <w:widowControl w:val="0"/>
        <w:autoSpaceDE w:val="0"/>
        <w:autoSpaceDN w:val="0"/>
        <w:adjustRightInd w:val="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* заполняется с учетом значений, установленных в проектной документации по объектам водоснабжения и водоотведения, связанным с добычей (изъятием) вод и (или) сбросом сточных вод в окружающую среду, и утвержденных индивидуальных технологических нормативов водопользования.</w:t>
      </w:r>
    </w:p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ind w:right="-28"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VI.</w:t>
      </w:r>
      <w:r>
        <w:rPr>
          <w:b/>
          <w:sz w:val="30"/>
          <w:szCs w:val="30"/>
        </w:rPr>
        <w:t xml:space="preserve"> Нормативы допустимых сбросов химических и иных веществ в составе сточных вод</w:t>
      </w:r>
    </w:p>
    <w:p w:rsidR="00F843E6" w:rsidRDefault="00F843E6" w:rsidP="00F843E6">
      <w:pPr>
        <w:tabs>
          <w:tab w:val="left" w:pos="8647"/>
        </w:tabs>
        <w:spacing w:before="240" w:line="280" w:lineRule="exact"/>
        <w:ind w:right="-28"/>
        <w:jc w:val="center"/>
        <w:rPr>
          <w:sz w:val="30"/>
          <w:szCs w:val="30"/>
        </w:rPr>
      </w:pPr>
      <w:r>
        <w:rPr>
          <w:sz w:val="30"/>
          <w:szCs w:val="30"/>
        </w:rPr>
        <w:t>Характеристика сточных вод, сбрасываемых в поверхностный водный объект</w:t>
      </w:r>
    </w:p>
    <w:p w:rsidR="00F843E6" w:rsidRDefault="00F843E6" w:rsidP="00F843E6">
      <w:pPr>
        <w:tabs>
          <w:tab w:val="left" w:pos="8647"/>
        </w:tabs>
        <w:spacing w:before="240" w:line="280" w:lineRule="exact"/>
        <w:ind w:right="-28" w:firstLine="709"/>
        <w:jc w:val="both"/>
        <w:rPr>
          <w:lang w:eastAsia="en-US"/>
        </w:rPr>
      </w:pPr>
      <w:r>
        <w:rPr>
          <w:sz w:val="30"/>
          <w:szCs w:val="30"/>
          <w:lang w:eastAsia="en-US"/>
        </w:rPr>
        <w:t xml:space="preserve">При соблюдении нормативов допустимых сбросов химических и иных веществ в составе сточных вод при сбросе в </w:t>
      </w:r>
      <w:r>
        <w:rPr>
          <w:lang w:eastAsia="en-US"/>
        </w:rPr>
        <w:t>__________________________</w:t>
      </w:r>
    </w:p>
    <w:p w:rsidR="00F843E6" w:rsidRDefault="00F843E6" w:rsidP="00F843E6">
      <w:pPr>
        <w:pBdr>
          <w:bottom w:val="single" w:sz="12" w:space="1" w:color="auto"/>
        </w:pBdr>
        <w:tabs>
          <w:tab w:val="left" w:pos="8647"/>
        </w:tabs>
        <w:spacing w:line="280" w:lineRule="exact"/>
        <w:ind w:right="-28" w:firstLine="7371"/>
        <w:jc w:val="both"/>
        <w:rPr>
          <w:lang w:eastAsia="en-US"/>
        </w:rPr>
      </w:pPr>
      <w:r>
        <w:rPr>
          <w:lang w:eastAsia="en-US"/>
        </w:rPr>
        <w:t>(наименование</w:t>
      </w:r>
    </w:p>
    <w:p w:rsidR="00F843E6" w:rsidRDefault="00F843E6" w:rsidP="00F843E6">
      <w:pPr>
        <w:tabs>
          <w:tab w:val="left" w:pos="8647"/>
        </w:tabs>
        <w:spacing w:line="280" w:lineRule="exact"/>
        <w:ind w:right="-28"/>
        <w:jc w:val="center"/>
        <w:rPr>
          <w:lang w:eastAsia="en-US"/>
        </w:rPr>
      </w:pPr>
      <w:r>
        <w:rPr>
          <w:lang w:eastAsia="en-US"/>
        </w:rPr>
        <w:t>поверхностного водного объекта)</w:t>
      </w:r>
    </w:p>
    <w:p w:rsidR="00F843E6" w:rsidRDefault="00F843E6" w:rsidP="00F843E6">
      <w:pPr>
        <w:tabs>
          <w:tab w:val="left" w:pos="8647"/>
        </w:tabs>
        <w:spacing w:line="280" w:lineRule="exact"/>
        <w:ind w:right="-28"/>
        <w:jc w:val="both"/>
        <w:rPr>
          <w:sz w:val="30"/>
          <w:szCs w:val="30"/>
        </w:rPr>
      </w:pPr>
      <w:r>
        <w:rPr>
          <w:sz w:val="30"/>
          <w:szCs w:val="30"/>
        </w:rPr>
        <w:t>при удаленности фонового створа на расстоянии ____метров и контрольного створа на расстоянии ____метров от места выпуска сточных вод, с дальностью транспортирования сточных вод по водоотводящим каналам, каналам мелиоративных систем до места их сброса в поверхностный водный объект___километров</w:t>
      </w:r>
    </w:p>
    <w:p w:rsidR="00F843E6" w:rsidRDefault="00F843E6" w:rsidP="00F843E6">
      <w:pPr>
        <w:spacing w:before="120" w:after="120"/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>Таблица 12</w:t>
      </w:r>
    </w:p>
    <w:tbl>
      <w:tblPr>
        <w:tblW w:w="97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701"/>
        <w:gridCol w:w="2663"/>
        <w:gridCol w:w="993"/>
        <w:gridCol w:w="992"/>
        <w:gridCol w:w="992"/>
        <w:gridCol w:w="992"/>
      </w:tblGrid>
      <w:tr w:rsidR="00F843E6" w:rsidTr="00F843E6">
        <w:trPr>
          <w:trHeight w:val="49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8" w:right="-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Географи-ческие координаты выпуска сточных вод (в градусах, минутах и секундах)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3" w:right="-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F843E6" w:rsidTr="00F843E6">
        <w:trPr>
          <w:trHeight w:val="172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поступающих на очистку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4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сбрасываемых после очистки в поверхностный водный объект</w:t>
            </w:r>
          </w:p>
        </w:tc>
      </w:tr>
      <w:tr w:rsidR="00F843E6" w:rsidTr="00F843E6">
        <w:trPr>
          <w:trHeight w:val="1991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или согласно условиям приема производст-венных сточных вод в систему канализации, устанавливаемым местными исполни-тельными и распоряди-тельными органами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1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4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</w:t>
            </w:r>
          </w:p>
        </w:tc>
      </w:tr>
      <w:tr w:rsidR="00F843E6" w:rsidTr="00F843E6">
        <w:trPr>
          <w:trHeight w:val="24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843E6" w:rsidTr="00F843E6">
        <w:trPr>
          <w:trHeight w:val="24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spacing w:before="240" w:line="28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Предлагаемые значения нормативов допустимого сброса химических и иных веществ в составе сточных вод</w:t>
      </w:r>
    </w:p>
    <w:p w:rsidR="00F843E6" w:rsidRDefault="00F843E6" w:rsidP="00F843E6">
      <w:pPr>
        <w:spacing w:before="120" w:after="1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13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62"/>
        <w:gridCol w:w="1780"/>
        <w:gridCol w:w="1842"/>
        <w:gridCol w:w="1841"/>
      </w:tblGrid>
      <w:tr w:rsidR="00F843E6" w:rsidTr="00F843E6">
        <w:trPr>
          <w:trHeight w:val="72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химических и иных веществ (показателей качества), единица изменения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3E6" w:rsidRDefault="00F843E6">
            <w:pPr>
              <w:spacing w:before="40" w:after="40" w:line="240" w:lineRule="exact"/>
              <w:ind w:left="-119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spacing w:before="40" w:after="40" w:line="24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F843E6" w:rsidTr="00F843E6">
        <w:trPr>
          <w:trHeight w:val="2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4" w:right="-108"/>
              <w:jc w:val="center"/>
            </w:pPr>
            <w:r>
              <w:t>на 20</w:t>
            </w:r>
            <w:r>
              <w:rPr>
                <w:u w:val="single"/>
              </w:rPr>
              <w:t>__</w:t>
            </w:r>
            <w:r>
              <w:t>год</w:t>
            </w:r>
          </w:p>
          <w:p w:rsidR="00F843E6" w:rsidRDefault="00F843E6">
            <w:pPr>
              <w:spacing w:before="40" w:after="40" w:line="240" w:lineRule="exact"/>
              <w:ind w:left="-114" w:right="-108"/>
              <w:jc w:val="center"/>
              <w:rPr>
                <w:sz w:val="26"/>
                <w:szCs w:val="26"/>
              </w:rPr>
            </w:pPr>
            <w:r>
              <w:t>(20</w:t>
            </w:r>
            <w:r>
              <w:rPr>
                <w:u w:val="single"/>
              </w:rPr>
              <w:t>__</w:t>
            </w:r>
            <w:r>
              <w:t xml:space="preserve"> - 20</w:t>
            </w:r>
            <w:r>
              <w:rPr>
                <w:u w:val="single"/>
              </w:rPr>
              <w:t>__</w:t>
            </w:r>
            <w:r>
              <w:t>гг.)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8" w:hanging="2"/>
              <w:jc w:val="center"/>
            </w:pPr>
            <w:r>
              <w:t>на 20</w:t>
            </w:r>
            <w:r>
              <w:rPr>
                <w:u w:val="single"/>
              </w:rPr>
              <w:t>__</w:t>
            </w:r>
            <w:r>
              <w:t>год</w:t>
            </w:r>
          </w:p>
          <w:p w:rsidR="00F843E6" w:rsidRDefault="00F843E6">
            <w:pPr>
              <w:spacing w:before="40" w:after="40" w:line="240" w:lineRule="exact"/>
              <w:ind w:right="-8" w:hanging="2"/>
              <w:jc w:val="center"/>
              <w:rPr>
                <w:sz w:val="26"/>
                <w:szCs w:val="26"/>
              </w:rPr>
            </w:pPr>
            <w:r>
              <w:t>(20</w:t>
            </w:r>
            <w:r>
              <w:rPr>
                <w:u w:val="single"/>
              </w:rPr>
              <w:t>__</w:t>
            </w:r>
            <w:r>
              <w:t xml:space="preserve"> - 20</w:t>
            </w:r>
            <w:r>
              <w:rPr>
                <w:u w:val="single"/>
              </w:rPr>
              <w:t>__</w:t>
            </w:r>
            <w:r>
              <w:t>гг.)</w:t>
            </w:r>
          </w:p>
        </w:tc>
      </w:tr>
      <w:tr w:rsidR="00F843E6" w:rsidTr="00F843E6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43E6" w:rsidRDefault="00F843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43E6" w:rsidRDefault="00F843E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43E6" w:rsidRDefault="00F843E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43E6" w:rsidRDefault="00F843E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43E6" w:rsidRDefault="00F843E6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widowControl w:val="0"/>
        <w:autoSpaceDE w:val="0"/>
        <w:autoSpaceDN w:val="0"/>
        <w:adjustRightInd w:val="0"/>
        <w:spacing w:before="240" w:line="280" w:lineRule="exact"/>
        <w:ind w:right="-28"/>
        <w:jc w:val="center"/>
        <w:rPr>
          <w:b/>
          <w:snapToGrid w:val="0"/>
          <w:sz w:val="30"/>
          <w:szCs w:val="30"/>
        </w:rPr>
      </w:pPr>
      <w:r>
        <w:rPr>
          <w:b/>
          <w:snapToGrid w:val="0"/>
          <w:sz w:val="30"/>
          <w:szCs w:val="30"/>
          <w:lang w:val="en-US"/>
        </w:rPr>
        <w:t>VII</w:t>
      </w:r>
      <w:r>
        <w:rPr>
          <w:b/>
          <w:snapToGrid w:val="0"/>
          <w:sz w:val="30"/>
          <w:szCs w:val="30"/>
        </w:rPr>
        <w:t>. Охрана атмосферного воздуха</w:t>
      </w:r>
    </w:p>
    <w:p w:rsidR="00F843E6" w:rsidRDefault="00F843E6" w:rsidP="00F843E6">
      <w:pPr>
        <w:spacing w:before="240" w:line="280" w:lineRule="exact"/>
        <w:ind w:right="-28" w:firstLine="709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Параметры источников выбросов загрязняющих веществ в атмосферный воздух</w:t>
      </w:r>
    </w:p>
    <w:p w:rsidR="00F843E6" w:rsidRDefault="00F843E6" w:rsidP="00F843E6">
      <w:pPr>
        <w:spacing w:before="120" w:after="120"/>
        <w:ind w:right="-28" w:firstLine="709"/>
        <w:jc w:val="righ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Таблица 14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1276"/>
        <w:gridCol w:w="17"/>
        <w:gridCol w:w="390"/>
        <w:gridCol w:w="18"/>
        <w:gridCol w:w="850"/>
        <w:gridCol w:w="709"/>
        <w:gridCol w:w="1559"/>
        <w:gridCol w:w="500"/>
        <w:gridCol w:w="426"/>
        <w:gridCol w:w="492"/>
        <w:gridCol w:w="642"/>
        <w:gridCol w:w="425"/>
        <w:gridCol w:w="492"/>
        <w:gridCol w:w="992"/>
      </w:tblGrid>
      <w:tr w:rsidR="00F843E6" w:rsidTr="00F843E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7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источ-ника выб-роса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выделения (цех, участок), наиме-нование технологи-ческого оборудо-вания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8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Загряз-няющее вещество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газоочистными установками (далее - ГОУ), автоматизирован-ными системами контроля выбросов (далее - АСК)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 допустимых выбросов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4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Норма-тивное содер-жание кисло-рода в отходящих газах, процен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4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</w:p>
        </w:tc>
      </w:tr>
      <w:tr w:rsidR="00F843E6" w:rsidTr="00F843E6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7" w:right="-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20__ г. 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7" w:right="-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  - 20_ гг.)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  - 20_ гг.)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56" w:righ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4" w:right="-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АСК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8"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ГОУ, количество ступеней очистки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137" w:right="-62" w:firstLine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137" w:right="-62" w:firstLine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129" w:right="-62" w:firstLine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т/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129" w:right="-62" w:firstLine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74" w:right="-62"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74" w:right="-62"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5" w:right="-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т/</w:t>
            </w:r>
          </w:p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843E6" w:rsidTr="00F843E6">
        <w:tc>
          <w:tcPr>
            <w:tcW w:w="9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воздействия</w:t>
            </w:r>
          </w:p>
        </w:tc>
      </w:tr>
      <w:tr w:rsidR="00F843E6" w:rsidTr="00F843E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источников выбросов, оснащенных </w:t>
      </w:r>
    </w:p>
    <w:p w:rsidR="00F843E6" w:rsidRDefault="00F843E6" w:rsidP="00F843E6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(планируемых к оснащению) АСК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2268"/>
        <w:gridCol w:w="567"/>
        <w:gridCol w:w="1701"/>
        <w:gridCol w:w="1843"/>
        <w:gridCol w:w="1984"/>
      </w:tblGrid>
      <w:tr w:rsidR="00F843E6" w:rsidTr="00F843E6">
        <w:trPr>
          <w:trHeight w:val="2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источника выброса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Контролируемое загрязняющее вещество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тип приборов АСК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АСК в эксплуатацию, планируемый или фактический</w:t>
            </w:r>
          </w:p>
        </w:tc>
      </w:tr>
      <w:tr w:rsidR="00F843E6" w:rsidTr="00F843E6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rPr>
          <w:trHeight w:val="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VIII. Предложения по нормативам допустимых выбросов загрязняющих веществ в атмосферный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16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51"/>
        <w:gridCol w:w="1650"/>
        <w:gridCol w:w="1103"/>
        <w:gridCol w:w="31"/>
        <w:gridCol w:w="1278"/>
        <w:gridCol w:w="1418"/>
        <w:gridCol w:w="850"/>
        <w:gridCol w:w="851"/>
        <w:gridCol w:w="850"/>
        <w:gridCol w:w="992"/>
      </w:tblGrid>
      <w:tr w:rsidR="00F843E6" w:rsidTr="00F843E6">
        <w:trPr>
          <w:trHeight w:val="531"/>
        </w:trPr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Загрязняющее вещество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источников выбросов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 допустимых выбросов</w:t>
            </w:r>
          </w:p>
        </w:tc>
      </w:tr>
      <w:tr w:rsidR="00F843E6" w:rsidTr="00F843E6">
        <w:trPr>
          <w:trHeight w:val="551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113" w:right="-62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вещества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12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опасности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 (20_ - 20_ гг.)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(20_ - 20_ гг.)</w:t>
            </w:r>
          </w:p>
        </w:tc>
      </w:tr>
      <w:tr w:rsidR="00F843E6" w:rsidTr="00F843E6">
        <w:tc>
          <w:tcPr>
            <w:tcW w:w="1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т/год</w:t>
            </w:r>
          </w:p>
        </w:tc>
      </w:tr>
      <w:tr w:rsidR="00F843E6" w:rsidTr="00F843E6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843E6" w:rsidTr="00F843E6"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объекта воздействия на атмосферный воздух: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t>(наименование и местонахождение объекта воздействия</w:t>
            </w:r>
            <w:r>
              <w:rPr>
                <w:sz w:val="26"/>
                <w:szCs w:val="26"/>
              </w:rPr>
              <w:t>)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IV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без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для объекта воздействия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 по объектам воздействия природопользователя</w:t>
            </w:r>
          </w:p>
        </w:tc>
      </w:tr>
      <w:tr w:rsidR="00F843E6" w:rsidTr="00F843E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IV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веществ без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>X. Обращение с отходами производства</w:t>
      </w: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Баланс отходов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17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126"/>
        <w:gridCol w:w="2410"/>
        <w:gridCol w:w="1417"/>
        <w:gridCol w:w="1701"/>
        <w:gridCol w:w="1559"/>
      </w:tblGrid>
      <w:tr w:rsidR="00F843E6" w:rsidTr="00F843E6">
        <w:trPr>
          <w:trHeight w:val="67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опасности и класс опасности опасных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Факти-ческое количество отходов, т/год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Прогнозные показатели образования отходов, тонн</w:t>
            </w:r>
          </w:p>
        </w:tc>
      </w:tr>
      <w:tr w:rsidR="00F843E6" w:rsidTr="00F843E6">
        <w:trPr>
          <w:trHeight w:val="55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(20_ - 20__гг.)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(20_ - 20_ гг.)</w:t>
            </w: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hyperlink r:id="rId8" w:history="1">
              <w:r>
                <w:rPr>
                  <w:rStyle w:val="a3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неустановленным классом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образование и поступление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передано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Обезвреживание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Хранение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right="-2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неустановленным классом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Захоронение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5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right="-2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неустановленным классом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захоронение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_______________________________</w:t>
      </w:r>
    </w:p>
    <w:p w:rsidR="00F843E6" w:rsidRDefault="00F843E6" w:rsidP="00F843E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Указывается количество ртутьсодержащих отходов (ртутных термометров, использованных или испорченных, отработанных люминесцентных трубок и ртутных ламп, игнитронов) в штуках.</w:t>
      </w:r>
    </w:p>
    <w:p w:rsidR="00F843E6" w:rsidRDefault="00F843E6" w:rsidP="00F843E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Указывается количество отходов, содержащих полихлорированные бифенилы (далее –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ind w:right="-142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Обращение с отходами с неустановленным классом опасности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18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993"/>
        <w:gridCol w:w="2409"/>
        <w:gridCol w:w="2121"/>
        <w:gridCol w:w="2415"/>
      </w:tblGrid>
      <w:tr w:rsidR="00F843E6" w:rsidTr="00F843E6">
        <w:trPr>
          <w:trHeight w:val="96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отхода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хранения,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 краткая характеристика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Запрашиваемый срок действия допустимого объема хранения</w:t>
            </w:r>
          </w:p>
        </w:tc>
      </w:tr>
      <w:tr w:rsidR="00F843E6" w:rsidTr="00F843E6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43E6" w:rsidTr="00F843E6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X. Предложение по количеству отходов производства, планируемых к хранению и (или) захоронению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19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851"/>
        <w:gridCol w:w="1559"/>
        <w:gridCol w:w="1843"/>
        <w:gridCol w:w="1843"/>
        <w:gridCol w:w="1842"/>
      </w:tblGrid>
      <w:tr w:rsidR="00F843E6" w:rsidTr="00F843E6">
        <w:trPr>
          <w:trHeight w:val="60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отхода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опасности и класс опасности опасных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хранения и (или) захоронения отходов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отходов, направляемое на хранение/захоронение, тонн</w:t>
            </w:r>
          </w:p>
        </w:tc>
      </w:tr>
      <w:tr w:rsidR="00F843E6" w:rsidTr="00F843E6">
        <w:trPr>
          <w:trHeight w:val="723"/>
        </w:trPr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(20__ - 20__ гг.)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20__ г.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(20__ - 20__ гг.)</w:t>
            </w:r>
          </w:p>
        </w:tc>
      </w:tr>
      <w:tr w:rsidR="00F843E6" w:rsidTr="00F843E6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43E6" w:rsidTr="00F843E6">
        <w:trPr>
          <w:trHeight w:val="232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хранение</w:t>
            </w:r>
          </w:p>
        </w:tc>
      </w:tr>
      <w:tr w:rsidR="00F843E6" w:rsidTr="00F843E6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44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захоронение</w:t>
            </w:r>
          </w:p>
        </w:tc>
      </w:tr>
      <w:tr w:rsidR="00F843E6" w:rsidTr="00F843E6">
        <w:trPr>
          <w:trHeight w:val="2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XI. Предложения по плану мероприятий по охране окружающей среды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20</w:t>
      </w:r>
    </w:p>
    <w:tbl>
      <w:tblPr>
        <w:tblW w:w="970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69"/>
        <w:gridCol w:w="3537"/>
        <w:gridCol w:w="1615"/>
        <w:gridCol w:w="1537"/>
        <w:gridCol w:w="1842"/>
      </w:tblGrid>
      <w:tr w:rsidR="00F843E6" w:rsidTr="00F843E6">
        <w:trPr>
          <w:trHeight w:val="10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мероприятия, источника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эффект (результат)</w:t>
            </w:r>
          </w:p>
        </w:tc>
      </w:tr>
      <w:tr w:rsidR="00F843E6" w:rsidTr="00F843E6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43E6" w:rsidTr="00F843E6">
        <w:trPr>
          <w:trHeight w:val="353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охране и рациональному использованию вод</w:t>
            </w:r>
          </w:p>
        </w:tc>
      </w:tr>
      <w:tr w:rsidR="00F843E6" w:rsidTr="00F843E6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353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Мероприятия по охране атмосферного воздуха</w:t>
            </w:r>
          </w:p>
        </w:tc>
      </w:tr>
      <w:tr w:rsidR="00F843E6" w:rsidTr="00F843E6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70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F843E6" w:rsidTr="00F843E6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48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F843E6" w:rsidTr="00F843E6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spacing w:before="240" w:line="280" w:lineRule="exact"/>
        <w:ind w:firstLine="709"/>
        <w:jc w:val="center"/>
        <w:rPr>
          <w:b/>
          <w:sz w:val="30"/>
          <w:szCs w:val="30"/>
        </w:rPr>
      </w:pPr>
      <w:r>
        <w:rPr>
          <w:b/>
          <w:snapToGrid w:val="0"/>
          <w:sz w:val="30"/>
          <w:szCs w:val="30"/>
        </w:rPr>
        <w:t>Х</w:t>
      </w:r>
      <w:r>
        <w:rPr>
          <w:b/>
          <w:snapToGrid w:val="0"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>. Предложения по отбору проб и проведению измерений в области охраны окружающей среды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21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1275"/>
        <w:gridCol w:w="1561"/>
        <w:gridCol w:w="1560"/>
        <w:gridCol w:w="1560"/>
        <w:gridCol w:w="1560"/>
        <w:gridCol w:w="1702"/>
      </w:tblGrid>
      <w:tr w:rsidR="00F843E6" w:rsidTr="00F843E6">
        <w:trPr>
          <w:trHeight w:val="18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137" w:right="-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отбора проб и прове-дения измерений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Производст-венная (промыш-ленная) площадка, цех,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62"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Точка и (или) место отбора проб, их доступность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Частота мониторинга (отбора проб и проведения измерений)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 или загрязняющее вещество</w:t>
            </w:r>
          </w:p>
        </w:tc>
      </w:tr>
      <w:tr w:rsidR="00F843E6" w:rsidTr="00F843E6">
        <w:trPr>
          <w:trHeight w:val="1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843E6" w:rsidTr="00F843E6">
        <w:trPr>
          <w:trHeight w:val="189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воздействия</w:t>
            </w:r>
          </w:p>
        </w:tc>
      </w:tr>
      <w:tr w:rsidR="00F843E6" w:rsidTr="00F843E6">
        <w:trPr>
          <w:trHeight w:val="1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XIII. Вывод объекта из эксплуатации и восстановительные меры</w:t>
      </w: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XIV. Система управления окружающей средой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22</w:t>
      </w:r>
    </w:p>
    <w:tbl>
      <w:tblPr>
        <w:tblW w:w="96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7013"/>
        <w:gridCol w:w="1916"/>
      </w:tblGrid>
      <w:tr w:rsidR="00F843E6" w:rsidTr="00F843E6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</w:t>
            </w:r>
          </w:p>
        </w:tc>
      </w:tr>
      <w:tr w:rsidR="00F843E6" w:rsidTr="00F843E6">
        <w:trPr>
          <w:trHeight w:val="5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4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1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Прилагаются экологическая политика (если она существует), цели и целевые показатели</w:t>
            </w:r>
          </w:p>
        </w:tc>
      </w:tr>
      <w:tr w:rsidR="00F843E6" w:rsidTr="00F843E6">
        <w:trPr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4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документы, и другая документация системы управления окружающей средой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6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9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F843E6" w:rsidTr="00F843E6">
        <w:trPr>
          <w:trHeight w:val="11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</w:tbl>
    <w:p w:rsidR="00F843E6" w:rsidRDefault="00F843E6" w:rsidP="00F843E6">
      <w:pPr>
        <w:autoSpaceDE w:val="0"/>
        <w:autoSpaceDN w:val="0"/>
        <w:adjustRightInd w:val="0"/>
        <w:ind w:right="142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F843E6" w:rsidRDefault="00F843E6" w:rsidP="00F843E6">
      <w:pPr>
        <w:autoSpaceDE w:val="0"/>
        <w:autoSpaceDN w:val="0"/>
        <w:adjustRightInd w:val="0"/>
        <w:ind w:right="142"/>
        <w:jc w:val="both"/>
        <w:outlineLvl w:val="0"/>
        <w:rPr>
          <w:sz w:val="26"/>
          <w:szCs w:val="26"/>
        </w:rPr>
      </w:pPr>
      <w:r>
        <w:rPr>
          <w:sz w:val="30"/>
          <w:szCs w:val="30"/>
        </w:rPr>
        <w:t>&lt;*&gt;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 xml:space="preserve">Общегосударственный </w:t>
      </w:r>
      <w:hyperlink r:id="rId9" w:history="1">
        <w:r>
          <w:rPr>
            <w:rStyle w:val="a3"/>
            <w:sz w:val="22"/>
            <w:szCs w:val="22"/>
          </w:rPr>
          <w:t>классификатор</w:t>
        </w:r>
      </w:hyperlink>
      <w:r>
        <w:rPr>
          <w:sz w:val="22"/>
          <w:szCs w:val="22"/>
        </w:rPr>
        <w:t xml:space="preserve"> Республики Беларусь ОКРБ 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:rsidR="00F843E6" w:rsidRDefault="00F843E6" w:rsidP="00F843E6">
      <w:pPr>
        <w:autoSpaceDE w:val="0"/>
        <w:autoSpaceDN w:val="0"/>
        <w:adjustRightInd w:val="0"/>
        <w:ind w:right="142"/>
        <w:outlineLvl w:val="0"/>
        <w:rPr>
          <w:sz w:val="26"/>
          <w:szCs w:val="26"/>
        </w:rPr>
      </w:pPr>
    </w:p>
    <w:p w:rsidR="00F843E6" w:rsidRDefault="00F843E6" w:rsidP="00F843E6">
      <w:pPr>
        <w:autoSpaceDE w:val="0"/>
        <w:autoSpaceDN w:val="0"/>
        <w:adjustRightInd w:val="0"/>
        <w:ind w:right="-1"/>
        <w:outlineLvl w:val="0"/>
        <w:rPr>
          <w:sz w:val="20"/>
          <w:szCs w:val="20"/>
        </w:rPr>
      </w:pPr>
      <w:r>
        <w:rPr>
          <w:sz w:val="30"/>
          <w:szCs w:val="30"/>
        </w:rPr>
        <w:t>Настоящим _________________________________________подтверждает</w:t>
      </w:r>
      <w:r>
        <w:rPr>
          <w:sz w:val="28"/>
          <w:szCs w:val="28"/>
        </w:rPr>
        <w:t>,</w:t>
      </w:r>
    </w:p>
    <w:p w:rsidR="00F843E6" w:rsidRDefault="00F843E6" w:rsidP="00F843E6">
      <w:pPr>
        <w:autoSpaceDE w:val="0"/>
        <w:autoSpaceDN w:val="0"/>
        <w:adjustRightInd w:val="0"/>
        <w:ind w:right="142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F843E6" w:rsidRDefault="00F843E6" w:rsidP="00F843E6">
      <w:pPr>
        <w:autoSpaceDE w:val="0"/>
        <w:autoSpaceDN w:val="0"/>
        <w:adjustRightInd w:val="0"/>
        <w:ind w:right="142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что информация, указанная в настоящем заявлении, является достоверной, полной и точной;</w:t>
      </w:r>
    </w:p>
    <w:p w:rsidR="00F843E6" w:rsidRDefault="00F843E6" w:rsidP="00F84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не возражает против размещения общественного уведомления и заявления на официальном сайте в глобальной компьютерной сети Интернет территориального органа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среды.</w:t>
      </w:r>
    </w:p>
    <w:p w:rsidR="00F843E6" w:rsidRDefault="00F843E6" w:rsidP="00F843E6">
      <w:pPr>
        <w:autoSpaceDE w:val="0"/>
        <w:autoSpaceDN w:val="0"/>
        <w:adjustRightInd w:val="0"/>
        <w:spacing w:line="360" w:lineRule="auto"/>
        <w:ind w:right="142"/>
        <w:jc w:val="both"/>
        <w:outlineLvl w:val="0"/>
        <w:rPr>
          <w:sz w:val="28"/>
          <w:szCs w:val="28"/>
        </w:rPr>
      </w:pPr>
    </w:p>
    <w:p w:rsidR="00F843E6" w:rsidRDefault="00F843E6" w:rsidP="00F843E6">
      <w:pPr>
        <w:autoSpaceDE w:val="0"/>
        <w:autoSpaceDN w:val="0"/>
        <w:adjustRightInd w:val="0"/>
        <w:ind w:right="-994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Руководитель организации</w:t>
      </w:r>
    </w:p>
    <w:p w:rsidR="00F843E6" w:rsidRDefault="00F843E6" w:rsidP="00F843E6">
      <w:pPr>
        <w:autoSpaceDE w:val="0"/>
        <w:autoSpaceDN w:val="0"/>
        <w:adjustRightInd w:val="0"/>
        <w:ind w:right="-994"/>
        <w:jc w:val="both"/>
        <w:outlineLvl w:val="0"/>
        <w:rPr>
          <w:sz w:val="28"/>
          <w:szCs w:val="28"/>
        </w:rPr>
      </w:pPr>
      <w:r>
        <w:rPr>
          <w:sz w:val="30"/>
          <w:szCs w:val="30"/>
        </w:rPr>
        <w:t>(индивидуальный предприниматель)</w:t>
      </w:r>
      <w:r>
        <w:rPr>
          <w:sz w:val="28"/>
          <w:szCs w:val="28"/>
        </w:rPr>
        <w:t xml:space="preserve">  _____________     __________________</w:t>
      </w:r>
    </w:p>
    <w:p w:rsidR="00F843E6" w:rsidRDefault="00F843E6" w:rsidP="00F843E6">
      <w:pPr>
        <w:autoSpaceDE w:val="0"/>
        <w:autoSpaceDN w:val="0"/>
        <w:adjustRightInd w:val="0"/>
        <w:ind w:right="-424" w:firstLine="5103"/>
        <w:jc w:val="both"/>
        <w:outlineLvl w:val="0"/>
      </w:pPr>
      <w:r>
        <w:t>(подпись)                     (инициалы, фамилия)</w:t>
      </w:r>
    </w:p>
    <w:p w:rsidR="00F843E6" w:rsidRDefault="00F843E6" w:rsidP="00F843E6">
      <w:pPr>
        <w:autoSpaceDE w:val="0"/>
        <w:autoSpaceDN w:val="0"/>
        <w:adjustRightInd w:val="0"/>
        <w:jc w:val="both"/>
        <w:outlineLvl w:val="0"/>
      </w:pPr>
      <w:r>
        <w:t>____________</w:t>
      </w:r>
    </w:p>
    <w:p w:rsidR="00F843E6" w:rsidRDefault="00F843E6" w:rsidP="00F843E6">
      <w:pPr>
        <w:autoSpaceDE w:val="0"/>
        <w:autoSpaceDN w:val="0"/>
        <w:adjustRightInd w:val="0"/>
        <w:ind w:firstLine="426"/>
        <w:outlineLvl w:val="0"/>
      </w:pPr>
      <w:r>
        <w:t>(дата)</w:t>
      </w:r>
    </w:p>
    <w:p w:rsidR="00F843E6" w:rsidRDefault="00F843E6" w:rsidP="00F843E6">
      <w:pPr>
        <w:autoSpaceDE w:val="0"/>
        <w:autoSpaceDN w:val="0"/>
        <w:adjustRightInd w:val="0"/>
        <w:outlineLvl w:val="0"/>
      </w:pPr>
    </w:p>
    <w:p w:rsidR="00FE6A83" w:rsidRDefault="00FE6A83">
      <w:bookmarkStart w:id="0" w:name="_GoBack"/>
      <w:bookmarkEnd w:id="0"/>
    </w:p>
    <w:sectPr w:rsidR="00FE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42"/>
    <w:rsid w:val="002A2642"/>
    <w:rsid w:val="00F843E6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43E6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F843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43E6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F843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F84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3E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84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8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843E6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F84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F843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43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843E6"/>
    <w:pPr>
      <w:ind w:left="720"/>
      <w:contextualSpacing/>
    </w:pPr>
  </w:style>
  <w:style w:type="paragraph" w:customStyle="1" w:styleId="1">
    <w:name w:val="Название1"/>
    <w:basedOn w:val="2"/>
    <w:rsid w:val="00F843E6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F843E6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F8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 Знак Знак Знак Знак Знак Знак"/>
    <w:basedOn w:val="a"/>
    <w:autoRedefine/>
    <w:rsid w:val="00F843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F84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F843E6"/>
    <w:pPr>
      <w:jc w:val="both"/>
    </w:pPr>
  </w:style>
  <w:style w:type="paragraph" w:customStyle="1" w:styleId="onestring">
    <w:name w:val="onestring"/>
    <w:basedOn w:val="a"/>
    <w:rsid w:val="00F843E6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F843E6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F843E6"/>
    <w:pPr>
      <w:spacing w:before="240" w:after="240"/>
      <w:jc w:val="center"/>
    </w:pPr>
  </w:style>
  <w:style w:type="paragraph" w:customStyle="1" w:styleId="append">
    <w:name w:val="append"/>
    <w:basedOn w:val="a"/>
    <w:rsid w:val="00F843E6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F843E6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F843E6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F843E6"/>
    <w:pPr>
      <w:spacing w:before="100" w:beforeAutospacing="1" w:after="100" w:afterAutospacing="1"/>
    </w:pPr>
  </w:style>
  <w:style w:type="character" w:customStyle="1" w:styleId="10">
    <w:name w:val="Верхний колонтитул Знак1"/>
    <w:basedOn w:val="a0"/>
    <w:uiPriority w:val="99"/>
    <w:semiHidden/>
    <w:rsid w:val="00F843E6"/>
    <w:rPr>
      <w:sz w:val="24"/>
      <w:szCs w:val="24"/>
    </w:rPr>
  </w:style>
  <w:style w:type="character" w:customStyle="1" w:styleId="Post">
    <w:name w:val="Post"/>
    <w:rsid w:val="00F843E6"/>
    <w:rPr>
      <w:sz w:val="30"/>
    </w:rPr>
  </w:style>
  <w:style w:type="character" w:customStyle="1" w:styleId="word-wrapper">
    <w:name w:val="word-wrapper"/>
    <w:basedOn w:val="a0"/>
    <w:rsid w:val="00F843E6"/>
  </w:style>
  <w:style w:type="table" w:styleId="ae">
    <w:name w:val="Table Grid"/>
    <w:basedOn w:val="a1"/>
    <w:rsid w:val="00F8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43E6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F843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43E6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F843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F84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3E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84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8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843E6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F84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F843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43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843E6"/>
    <w:pPr>
      <w:ind w:left="720"/>
      <w:contextualSpacing/>
    </w:pPr>
  </w:style>
  <w:style w:type="paragraph" w:customStyle="1" w:styleId="1">
    <w:name w:val="Название1"/>
    <w:basedOn w:val="2"/>
    <w:rsid w:val="00F843E6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F843E6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F8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 Знак Знак Знак Знак Знак Знак"/>
    <w:basedOn w:val="a"/>
    <w:autoRedefine/>
    <w:rsid w:val="00F843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F84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F843E6"/>
    <w:pPr>
      <w:jc w:val="both"/>
    </w:pPr>
  </w:style>
  <w:style w:type="paragraph" w:customStyle="1" w:styleId="onestring">
    <w:name w:val="onestring"/>
    <w:basedOn w:val="a"/>
    <w:rsid w:val="00F843E6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F843E6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F843E6"/>
    <w:pPr>
      <w:spacing w:before="240" w:after="240"/>
      <w:jc w:val="center"/>
    </w:pPr>
  </w:style>
  <w:style w:type="paragraph" w:customStyle="1" w:styleId="append">
    <w:name w:val="append"/>
    <w:basedOn w:val="a"/>
    <w:rsid w:val="00F843E6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F843E6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F843E6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F843E6"/>
    <w:pPr>
      <w:spacing w:before="100" w:beforeAutospacing="1" w:after="100" w:afterAutospacing="1"/>
    </w:pPr>
  </w:style>
  <w:style w:type="character" w:customStyle="1" w:styleId="10">
    <w:name w:val="Верхний колонтитул Знак1"/>
    <w:basedOn w:val="a0"/>
    <w:uiPriority w:val="99"/>
    <w:semiHidden/>
    <w:rsid w:val="00F843E6"/>
    <w:rPr>
      <w:sz w:val="24"/>
      <w:szCs w:val="24"/>
    </w:rPr>
  </w:style>
  <w:style w:type="character" w:customStyle="1" w:styleId="Post">
    <w:name w:val="Post"/>
    <w:rsid w:val="00F843E6"/>
    <w:rPr>
      <w:sz w:val="30"/>
    </w:rPr>
  </w:style>
  <w:style w:type="character" w:customStyle="1" w:styleId="word-wrapper">
    <w:name w:val="word-wrapper"/>
    <w:basedOn w:val="a0"/>
    <w:rsid w:val="00F843E6"/>
  </w:style>
  <w:style w:type="table" w:styleId="ae">
    <w:name w:val="Table Grid"/>
    <w:basedOn w:val="a1"/>
    <w:rsid w:val="00F8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A0D50846AED607859B692EF4F970780F2BB1C369E6249C3426065D40DB6788C2098331129B9F5A188C63EF01BE15009C9EE7D3C36F5A5F5D9803ADBz6t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0CC40E286F2B319F9683DBAFC10BC537A135AB96D2755BFE159FFDF47648C434AD2CB19C6FCEA42103D760686839DAA0E0931987DEEAC481545234GCj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95C910A0D66563CC6665BAB650FC84EED25F8D100C9A30C40ED863BBB3390A952354B4511449FF38C3C98D7149B43E58BBF2C11FCFB6E7E64EFB667D9O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0E8D0236255E736CA623DA49F386E1D6854AB1B00A25881202E513644494B78E84131E86518CEA0860F0F2211EC387EFF956BEB60A95904C1429A25904K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1A9DC3AED110D0186550F2205A01917E6F8FD1B1B0D923379D1FAF3920BFE5BE910AEF7DAEEAAE86EFEF00019F64292C6B1BB0C9BD2F73EDB2A6009mF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3154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2022-06-24T08:33:00Z</dcterms:created>
  <dcterms:modified xsi:type="dcterms:W3CDTF">2022-06-24T08:33:00Z</dcterms:modified>
</cp:coreProperties>
</file>