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Статья 55. Проведение горных работ. Ежегодный план развития горных работ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 Горные работы в целях добычи полезных ископаемых (за исключением добычи общераспространенных полезных ископаемых, осуществляемой в соответствии с подпунктами 1.1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и 1.4 пункта 1 статьи 17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Кодекса, а также добычи янтаря, разработка месторождений которого в промышленных масштабах экономически нецелесообразна) проводятся в соответствии: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1.1. с обязательными для соблюдения техническими нормативными правовыми актами, в том числе нормами и правилами рационального использования и охраны недр;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1.2. с проектной документацией на разработку месторождения полезных ископаемых;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1.3. с ежегодным планом развития горных работ (за исключением добычи подземных вод, жидких и газообразных горючих полезных ископаемых).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2. </w:t>
      </w:r>
      <w:proofErr w:type="gramStart"/>
      <w:r>
        <w:rPr>
          <w:rStyle w:val="word-wrapper"/>
          <w:color w:val="242424"/>
          <w:sz w:val="30"/>
          <w:szCs w:val="30"/>
        </w:rPr>
        <w:t xml:space="preserve">Ежегодный план развития горных работ (за исключением добычи подземных вод, жидких и газообразных горючих полезных ископаемых) утверждается до начала проведения горных работ </w:t>
      </w:r>
      <w:proofErr w:type="spellStart"/>
      <w:r>
        <w:rPr>
          <w:rStyle w:val="word-wrapper"/>
          <w:color w:val="242424"/>
          <w:sz w:val="30"/>
          <w:szCs w:val="30"/>
        </w:rPr>
        <w:t>недропользователем</w:t>
      </w:r>
      <w:proofErr w:type="spellEnd"/>
      <w:r>
        <w:rPr>
          <w:rStyle w:val="word-wrapper"/>
          <w:color w:val="242424"/>
          <w:sz w:val="30"/>
          <w:szCs w:val="30"/>
        </w:rPr>
        <w:t>, осуществляющим разработку месторождения полезных ископаемых (его части) в соответствии с проектной документацией на разработку месторождения полезных ископаемых, по согласованию с Министерством природных ресурсов и охраны окружающей среды по месторождениям стратегических полезных ископаемых (их частям) и месторождениям полезных</w:t>
      </w:r>
      <w:proofErr w:type="gramEnd"/>
      <w:r>
        <w:rPr>
          <w:rStyle w:val="word-wrapper"/>
          <w:color w:val="242424"/>
          <w:sz w:val="30"/>
          <w:szCs w:val="30"/>
        </w:rPr>
        <w:t xml:space="preserve"> </w:t>
      </w:r>
      <w:proofErr w:type="gramStart"/>
      <w:r>
        <w:rPr>
          <w:rStyle w:val="word-wrapper"/>
          <w:color w:val="242424"/>
          <w:sz w:val="30"/>
          <w:szCs w:val="30"/>
        </w:rPr>
        <w:t xml:space="preserve">ископаемых ограниченного распространения (их частям) или с его территориальными органами (областными, Минским городским комитетами природных ресурсов и охраны окружающей среды) по месторождениям общераспространенных полезных ископаемых (их частям), а при добыче полезных ископаемых подземным способом - и с </w:t>
      </w:r>
      <w:proofErr w:type="spellStart"/>
      <w:r>
        <w:rPr>
          <w:rStyle w:val="word-wrapper"/>
          <w:color w:val="242424"/>
          <w:sz w:val="30"/>
          <w:szCs w:val="30"/>
        </w:rPr>
        <w:t>Госпромнадзором</w:t>
      </w:r>
      <w:proofErr w:type="spellEnd"/>
      <w:r>
        <w:rPr>
          <w:rStyle w:val="word-wrapper"/>
          <w:color w:val="242424"/>
          <w:sz w:val="30"/>
          <w:szCs w:val="30"/>
        </w:rPr>
        <w:t>.</w:t>
      </w:r>
      <w:proofErr w:type="gramEnd"/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2-1. Ежегодный план развития горных работ составляется в отношении вскрышных, подготовительных, маркшейдерских работ, работ по добыче полезных ископаемых, работ, связанных с первичной обработкой (очисткой, обогащением) полезных ископаемых, работ по рекультивации земель, нарушенных при пользовании недрами.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 Ежегодный план развития горных работ должен содержать в зависимости от полезных ископаемых: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3.1. краткую геологическую характеристику месторождения полезных ископаемых и выемочных единиц (горизонта, блока, лавы, уступа и т.п.);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3.2. перечень видов и объемов геологоразведочных работ;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3.3. сведения о состоянии и движении запасов полезных ископаемых;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3.4. сведения о применяемых технологических схемах разработки месторождения и об обеспеченности горного предприятия запасами полезных ископаемых по степени их подготовленности к добыче;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3.5. данные о планируемых объемах добычи полезных ископаемых и об установленных нормативах их потерь и разубоживания;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3.6. объемы, направления и сроки проведения подготовительных горных работ (вскрышных работ на карьерах);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3.7. данные о качественном составе добываемого полезного ископаемого;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3.8. нормативы эксплуатационных потерь полезных ископаемых по вновь вводимым в разработку горным выработкам и расчеты, их обосновывающие;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3.9. данные о сверхнормативных потерях полезных ископаемых, допущенных и ожидаемых в текущем году, и причинах их образования;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3.10. мероприятия по обеспечению планируемого объема добычи полезных ископаемых, а также рациональному, комплексному использованию запасов полезных ископаемых;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3.11. мероприятия по извлечению полезных ископаемых из временных целиков, надобность в которых миновала;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3.12. порядок добычи и складирования временно не используемых полезных ископаемых, а также добычи совместно залегающих или находящихся во вскрышных породах полезных ископаемых (при их наличии);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3.13. схемы размещения вскрышных пород, побочных и сопутствующих продуктов первичной обработки (очистки, обогащения) полезных ископаемых в отвалах, </w:t>
      </w:r>
      <w:proofErr w:type="spellStart"/>
      <w:r>
        <w:rPr>
          <w:rStyle w:val="word-wrapper"/>
          <w:color w:val="242424"/>
          <w:sz w:val="30"/>
          <w:szCs w:val="30"/>
        </w:rPr>
        <w:t>хвостохранилищах</w:t>
      </w:r>
      <w:proofErr w:type="spellEnd"/>
      <w:r>
        <w:rPr>
          <w:rStyle w:val="word-wrapper"/>
          <w:color w:val="242424"/>
          <w:sz w:val="30"/>
          <w:szCs w:val="30"/>
        </w:rPr>
        <w:t>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3.14. мероприятия по сохранению подземных простран</w:t>
      </w:r>
      <w:proofErr w:type="gramStart"/>
      <w:r>
        <w:rPr>
          <w:rStyle w:val="word-wrapper"/>
          <w:color w:val="242424"/>
          <w:sz w:val="30"/>
          <w:szCs w:val="30"/>
        </w:rPr>
        <w:t>ств дл</w:t>
      </w:r>
      <w:proofErr w:type="gramEnd"/>
      <w:r>
        <w:rPr>
          <w:rStyle w:val="word-wrapper"/>
          <w:color w:val="242424"/>
          <w:sz w:val="30"/>
          <w:szCs w:val="30"/>
        </w:rPr>
        <w:t>я использования их в целях, предусмотренных статьей 27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настоящего Кодекса;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3.15. мероприятия по реализации проектов консервации или ликвидации горных выработок;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3.16. объем работ по осушению месторождения полезных ископаемых (его частей), порядок их проведения;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3.17. сведения о наличии и погашении пустот в горных выработках;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3.18. порядок и сроки погашения пустот в горных выработках;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3.19. мероприятия по технике безопасности, защите месторождения полезных ископаемых (его частей);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3.20. мероприятия по охране зданий, сооружений, земель, вод, атмосферного воздуха, иных компонентов природной среды и природных объектов от вредного воздействия горных выработок;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3.21. мероприятия по обеспечению безопасного ведения горных работ с учетом особенностей месторождения полезных ископаемых;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3.22. перечень способов и технологических схем разработки месторождения полезных ископаемых, обеспечивающих наиболее полное извлечение из недр основного полезного ископаемого и полезных ископаемых, совместно с ним залегающих;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3.23. перечень научно-исследовательских и опытно-конструкторских работ (в случае необходимости их проведения), направленных на оптимизацию показателей извлечения из недр основного полезного ископаемого и полезных ископаемых, совместно с ним залегающих, и содержащихся в них компонентов;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0" w:name="_GoBack"/>
      <w:bookmarkEnd w:id="0"/>
      <w:r>
        <w:rPr>
          <w:rStyle w:val="word-wrapper"/>
          <w:color w:val="242424"/>
          <w:sz w:val="30"/>
          <w:szCs w:val="30"/>
        </w:rPr>
        <w:t xml:space="preserve">3.24. мероприятия по сохранению </w:t>
      </w:r>
      <w:proofErr w:type="spellStart"/>
      <w:r>
        <w:rPr>
          <w:rStyle w:val="word-wrapper"/>
          <w:color w:val="242424"/>
          <w:sz w:val="30"/>
          <w:szCs w:val="30"/>
        </w:rPr>
        <w:t>забалансовых</w:t>
      </w:r>
      <w:proofErr w:type="spellEnd"/>
      <w:r>
        <w:rPr>
          <w:rStyle w:val="word-wrapper"/>
          <w:color w:val="242424"/>
          <w:sz w:val="30"/>
          <w:szCs w:val="30"/>
        </w:rPr>
        <w:t xml:space="preserve"> запасов полезных ископаемых и временно не используемых балансовых запасов полезных ископаемых или подготовке их добычи;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3.25. мероприятия по использованию вскрышных и вмещающих пород;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3.26. мероприятия по рекультивации земель, нарушенных горными работами.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4. В случае изменения информации, указанной в пункте 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настоящей статьи, в ежегодный план развития горных работ могут вноситься соответствующие изменения и (или) дополнения.</w:t>
      </w:r>
    </w:p>
    <w:p w:rsidR="00837EE0" w:rsidRDefault="00837EE0" w:rsidP="00837EE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Согласование внесения изменений и (или) дополнений в ежегодный план развития горных работ осуществляется </w:t>
      </w:r>
      <w:proofErr w:type="spellStart"/>
      <w:r>
        <w:rPr>
          <w:rStyle w:val="word-wrapper"/>
          <w:color w:val="242424"/>
          <w:sz w:val="30"/>
          <w:szCs w:val="30"/>
        </w:rPr>
        <w:t>недропользователем</w:t>
      </w:r>
      <w:proofErr w:type="spellEnd"/>
      <w:r>
        <w:rPr>
          <w:rStyle w:val="word-wrapper"/>
          <w:color w:val="242424"/>
          <w:sz w:val="30"/>
          <w:szCs w:val="30"/>
        </w:rPr>
        <w:t xml:space="preserve"> в соответствии с пунктом 2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настоящей статьи.</w:t>
      </w:r>
    </w:p>
    <w:p w:rsidR="00F44D49" w:rsidRDefault="00F44D49"/>
    <w:sectPr w:rsidR="00F4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E0"/>
    <w:rsid w:val="00837EE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7EE0"/>
  </w:style>
  <w:style w:type="character" w:customStyle="1" w:styleId="word-wrapper">
    <w:name w:val="word-wrapper"/>
    <w:basedOn w:val="a0"/>
    <w:rsid w:val="00837EE0"/>
  </w:style>
  <w:style w:type="character" w:customStyle="1" w:styleId="fake-non-breaking-space">
    <w:name w:val="fake-non-breaking-space"/>
    <w:basedOn w:val="a0"/>
    <w:rsid w:val="00837EE0"/>
  </w:style>
  <w:style w:type="character" w:customStyle="1" w:styleId="colorff00ff">
    <w:name w:val="color__ff00ff"/>
    <w:basedOn w:val="a0"/>
    <w:rsid w:val="00837EE0"/>
  </w:style>
  <w:style w:type="character" w:customStyle="1" w:styleId="color0000ff">
    <w:name w:val="color__0000ff"/>
    <w:basedOn w:val="a0"/>
    <w:rsid w:val="0083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3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37EE0"/>
  </w:style>
  <w:style w:type="character" w:customStyle="1" w:styleId="word-wrapper">
    <w:name w:val="word-wrapper"/>
    <w:basedOn w:val="a0"/>
    <w:rsid w:val="00837EE0"/>
  </w:style>
  <w:style w:type="character" w:customStyle="1" w:styleId="fake-non-breaking-space">
    <w:name w:val="fake-non-breaking-space"/>
    <w:basedOn w:val="a0"/>
    <w:rsid w:val="00837EE0"/>
  </w:style>
  <w:style w:type="character" w:customStyle="1" w:styleId="colorff00ff">
    <w:name w:val="color__ff00ff"/>
    <w:basedOn w:val="a0"/>
    <w:rsid w:val="00837EE0"/>
  </w:style>
  <w:style w:type="character" w:customStyle="1" w:styleId="color0000ff">
    <w:name w:val="color__0000ff"/>
    <w:basedOn w:val="a0"/>
    <w:rsid w:val="0083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65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6884445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1274945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11703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843541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5151090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4058252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247277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5707793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8603541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376489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474848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8314651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17088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5840476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6722937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7901408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2022-07-04T10:43:00Z</dcterms:created>
  <dcterms:modified xsi:type="dcterms:W3CDTF">2022-07-04T10:46:00Z</dcterms:modified>
</cp:coreProperties>
</file>