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44" w:rsidRPr="00D706B1" w:rsidRDefault="00641C44" w:rsidP="00641C44">
      <w:pPr>
        <w:tabs>
          <w:tab w:val="left" w:pos="6804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>УТВЕРЖДЕНО</w:t>
      </w:r>
    </w:p>
    <w:p w:rsidR="00641C44" w:rsidRPr="00D706B1" w:rsidRDefault="00641C44" w:rsidP="00641C44">
      <w:pPr>
        <w:tabs>
          <w:tab w:val="left" w:pos="6804"/>
        </w:tabs>
        <w:spacing w:before="120" w:after="120" w:line="280" w:lineRule="exact"/>
        <w:ind w:left="5670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>Постановление Министерства природных ресурсов и охраны окружающей среды Республики Беларусь</w:t>
      </w:r>
    </w:p>
    <w:p w:rsidR="00641C44" w:rsidRPr="00D706B1" w:rsidRDefault="00641C44" w:rsidP="00641C44">
      <w:pPr>
        <w:pStyle w:val="newncpi"/>
        <w:tabs>
          <w:tab w:val="left" w:pos="6804"/>
        </w:tabs>
        <w:spacing w:before="120" w:after="120" w:line="280" w:lineRule="exact"/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27.01.2022 № 13</w:t>
      </w:r>
    </w:p>
    <w:p w:rsidR="00641C44" w:rsidRPr="00D706B1" w:rsidRDefault="00641C44" w:rsidP="00641C44">
      <w:pPr>
        <w:spacing w:before="240" w:after="0" w:line="240" w:lineRule="auto"/>
        <w:ind w:right="397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РЕГЛАМЕНТ</w:t>
      </w:r>
    </w:p>
    <w:p w:rsidR="00641C44" w:rsidRPr="00D706B1" w:rsidRDefault="00641C44" w:rsidP="00641C44">
      <w:pPr>
        <w:spacing w:before="120" w:after="0" w:line="280" w:lineRule="exact"/>
        <w:ind w:right="340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административной процедуры, осуществляемой в отношении субъектов хозяйствования, по подпункту </w:t>
      </w: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6.25.3 «Получение согласования ежегодного плана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способами»</w:t>
      </w:r>
    </w:p>
    <w:p w:rsidR="00641C44" w:rsidRPr="00D706B1" w:rsidRDefault="00641C44" w:rsidP="00641C44">
      <w:pPr>
        <w:spacing w:after="0" w:line="280" w:lineRule="exact"/>
        <w:ind w:left="4820"/>
        <w:jc w:val="both"/>
        <w:rPr>
          <w:rFonts w:ascii="Times New Roman" w:eastAsia="Times New Roman" w:hAnsi="Times New Roman"/>
          <w:sz w:val="30"/>
          <w:szCs w:val="30"/>
        </w:rPr>
      </w:pPr>
    </w:p>
    <w:p w:rsidR="00641C44" w:rsidRPr="00D706B1" w:rsidRDefault="00641C44" w:rsidP="00641C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1. Особенности осуществления административной процедуры:</w:t>
      </w:r>
    </w:p>
    <w:p w:rsidR="00641C44" w:rsidRPr="00D706B1" w:rsidRDefault="00641C44" w:rsidP="0064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 xml:space="preserve">1.1. наименование уполномоченного органа (подведомственность административной процедуры) – областной, </w:t>
      </w:r>
      <w:proofErr w:type="gramStart"/>
      <w:r w:rsidRPr="00D706B1">
        <w:rPr>
          <w:rFonts w:ascii="Times New Roman" w:hAnsi="Times New Roman"/>
          <w:sz w:val="30"/>
          <w:szCs w:val="30"/>
        </w:rPr>
        <w:t>Минский</w:t>
      </w:r>
      <w:proofErr w:type="gramEnd"/>
      <w:r w:rsidRPr="00D706B1">
        <w:rPr>
          <w:rFonts w:ascii="Times New Roman" w:hAnsi="Times New Roman"/>
          <w:sz w:val="30"/>
          <w:szCs w:val="30"/>
        </w:rPr>
        <w:t xml:space="preserve"> городской комитеты природных ресурсов и охраны окружающей среды;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1.2. нормативные правовые акты, регулирующие порядок осуществления административной процедуры: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Кодекс Республики Беларусь о недрах;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28 октября 2008 г. № 433-З «Об основах административных процедур»;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1.3. иные имеющиеся особенности осуществления административной процедуры: административная процедура не осуществляется в отношении добычи подземных вод, жидких и газообразных горючих полезных ископаемых.</w:t>
      </w:r>
    </w:p>
    <w:p w:rsidR="00641C44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7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96"/>
        <w:gridCol w:w="2337"/>
      </w:tblGrid>
      <w:tr w:rsidR="00641C44" w:rsidRPr="00D706B1" w:rsidTr="00C11A82">
        <w:tc>
          <w:tcPr>
            <w:tcW w:w="4219" w:type="dxa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Наименование документа и (или) сведений</w:t>
            </w:r>
          </w:p>
        </w:tc>
        <w:tc>
          <w:tcPr>
            <w:tcW w:w="3196" w:type="dxa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2337" w:type="dxa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и порядок представления документа и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(или) сведений</w:t>
            </w:r>
          </w:p>
        </w:tc>
      </w:tr>
      <w:tr w:rsidR="00641C44" w:rsidRPr="00D706B1" w:rsidTr="00C11A82">
        <w:tc>
          <w:tcPr>
            <w:tcW w:w="4219" w:type="dxa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на согласование ежегодного плана развития горных работ</w:t>
            </w:r>
          </w:p>
        </w:tc>
        <w:tc>
          <w:tcPr>
            <w:tcW w:w="3196" w:type="dxa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форме согласно приложению</w:t>
            </w:r>
          </w:p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37" w:type="dxa"/>
            <w:vMerge w:val="restart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письменной форме:</w:t>
            </w:r>
          </w:p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нарочным (курьером); </w:t>
            </w:r>
          </w:p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почте</w:t>
            </w:r>
          </w:p>
        </w:tc>
      </w:tr>
      <w:tr w:rsidR="00641C44" w:rsidRPr="00D706B1" w:rsidTr="00C11A82">
        <w:tc>
          <w:tcPr>
            <w:tcW w:w="4219" w:type="dxa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ежегодный план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 (далее – ежегодный план развития горных работ)</w:t>
            </w:r>
          </w:p>
        </w:tc>
        <w:tc>
          <w:tcPr>
            <w:tcW w:w="3196" w:type="dxa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должны соответствовать требованиям пунктов 2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3 статьи 55 Кодекса Республики Беларусь о недрах</w:t>
            </w:r>
          </w:p>
        </w:tc>
        <w:tc>
          <w:tcPr>
            <w:tcW w:w="2337" w:type="dxa"/>
            <w:vMerge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</w:t>
      </w:r>
      <w:r w:rsidRPr="00D706B1">
        <w:rPr>
          <w:rFonts w:ascii="Times New Roman" w:hAnsi="Times New Roman"/>
          <w:sz w:val="30"/>
          <w:szCs w:val="30"/>
          <w:lang w:eastAsia="ru-RU"/>
        </w:rPr>
        <w:t xml:space="preserve">Закона 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«Об </w:t>
      </w:r>
      <w:r w:rsidRPr="00D706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основах административных процедур».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3000"/>
        <w:gridCol w:w="3143"/>
      </w:tblGrid>
      <w:tr w:rsidR="00641C44" w:rsidRPr="00D706B1" w:rsidTr="00C11A82">
        <w:tc>
          <w:tcPr>
            <w:tcW w:w="1791" w:type="pct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567" w:type="pct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1642" w:type="pct"/>
            <w:tcBorders>
              <w:right w:val="nil"/>
            </w:tcBorders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641C44" w:rsidRPr="00D706B1" w:rsidTr="00C11A82">
        <w:tc>
          <w:tcPr>
            <w:tcW w:w="1791" w:type="pct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о результатах согласования ежегодного плана развития горных работ</w:t>
            </w:r>
          </w:p>
        </w:tc>
        <w:tc>
          <w:tcPr>
            <w:tcW w:w="1567" w:type="pct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1642" w:type="pct"/>
            <w:tcBorders>
              <w:right w:val="nil"/>
            </w:tcBorders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</w:t>
            </w:r>
          </w:p>
        </w:tc>
      </w:tr>
    </w:tbl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4.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641C44" w:rsidRPr="00D706B1" w:rsidTr="00C11A82">
        <w:tc>
          <w:tcPr>
            <w:tcW w:w="2843" w:type="pct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641C44" w:rsidRPr="00D706B1" w:rsidTr="00C11A82">
        <w:tc>
          <w:tcPr>
            <w:tcW w:w="2843" w:type="pct"/>
            <w:vAlign w:val="center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Министерство природных ресурсов и охраны окружающей среды </w:t>
            </w:r>
          </w:p>
        </w:tc>
        <w:tc>
          <w:tcPr>
            <w:tcW w:w="2157" w:type="pct"/>
            <w:vAlign w:val="center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 форма</w:t>
            </w:r>
          </w:p>
        </w:tc>
      </w:tr>
    </w:tbl>
    <w:p w:rsidR="00680FB7" w:rsidRPr="00D706B1" w:rsidRDefault="00641C44" w:rsidP="00680FB7">
      <w:pPr>
        <w:pStyle w:val="titlep"/>
        <w:spacing w:before="0" w:after="0" w:line="280" w:lineRule="exact"/>
        <w:ind w:left="5387" w:right="13"/>
        <w:jc w:val="both"/>
        <w:rPr>
          <w:sz w:val="30"/>
          <w:szCs w:val="30"/>
        </w:rPr>
      </w:pPr>
      <w:r w:rsidRPr="00D706B1">
        <w:rPr>
          <w:sz w:val="30"/>
          <w:szCs w:val="30"/>
        </w:rPr>
        <w:br w:type="page"/>
      </w:r>
      <w:r w:rsidR="00680FB7" w:rsidRPr="00D706B1">
        <w:rPr>
          <w:sz w:val="30"/>
          <w:szCs w:val="30"/>
        </w:rPr>
        <w:lastRenderedPageBreak/>
        <w:t xml:space="preserve"> </w:t>
      </w:r>
    </w:p>
    <w:p w:rsidR="00641C44" w:rsidRPr="00D706B1" w:rsidRDefault="00641C44" w:rsidP="00641C44">
      <w:pPr>
        <w:tabs>
          <w:tab w:val="left" w:pos="6804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>УТВЕРЖДЕНО</w:t>
      </w:r>
    </w:p>
    <w:p w:rsidR="00641C44" w:rsidRPr="00D706B1" w:rsidRDefault="00641C44" w:rsidP="00641C44">
      <w:pPr>
        <w:tabs>
          <w:tab w:val="left" w:pos="6804"/>
        </w:tabs>
        <w:spacing w:before="120" w:after="120" w:line="280" w:lineRule="exact"/>
        <w:ind w:left="5670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>Постановление Министерства природных ресурсов и охраны окружающей среды Республики Беларусь</w:t>
      </w:r>
    </w:p>
    <w:p w:rsidR="00641C44" w:rsidRPr="00D706B1" w:rsidRDefault="00641C44" w:rsidP="00641C44">
      <w:pPr>
        <w:pStyle w:val="newncpi"/>
        <w:tabs>
          <w:tab w:val="left" w:pos="6804"/>
        </w:tabs>
        <w:spacing w:before="120" w:after="120" w:line="280" w:lineRule="exact"/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27.01.2022 № 13</w:t>
      </w:r>
    </w:p>
    <w:p w:rsidR="00641C44" w:rsidRPr="00D706B1" w:rsidRDefault="00641C44" w:rsidP="00641C44">
      <w:pPr>
        <w:spacing w:before="240" w:after="0" w:line="240" w:lineRule="auto"/>
        <w:ind w:right="397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РЕГЛАМЕНТ</w:t>
      </w:r>
    </w:p>
    <w:p w:rsidR="00641C44" w:rsidRPr="00D706B1" w:rsidRDefault="00641C44" w:rsidP="00641C44">
      <w:pPr>
        <w:spacing w:before="120" w:after="0" w:line="280" w:lineRule="exact"/>
        <w:ind w:right="340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административной процедуры, осуществляемой в отношении субъектов хозяйствования, по подпункту </w:t>
      </w: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6.25.4 «Получение согласования внесения изменения в ежегодный план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способами»</w:t>
      </w:r>
    </w:p>
    <w:p w:rsidR="00641C44" w:rsidRPr="00D706B1" w:rsidRDefault="00641C44" w:rsidP="00641C44">
      <w:pPr>
        <w:spacing w:after="0" w:line="240" w:lineRule="auto"/>
        <w:ind w:right="11" w:firstLine="6237"/>
        <w:jc w:val="right"/>
        <w:rPr>
          <w:rFonts w:ascii="Times New Roman" w:eastAsia="Times New Roman" w:hAnsi="Times New Roman"/>
          <w:sz w:val="30"/>
          <w:szCs w:val="30"/>
        </w:rPr>
      </w:pPr>
    </w:p>
    <w:p w:rsidR="00641C44" w:rsidRPr="00D706B1" w:rsidRDefault="00641C44" w:rsidP="00641C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1. Особенности осуществления административной процедуры:</w:t>
      </w:r>
    </w:p>
    <w:p w:rsidR="00641C44" w:rsidRPr="00D706B1" w:rsidRDefault="00641C44" w:rsidP="0064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 xml:space="preserve">1.1. наименование уполномоченного органа (подведомственность административной процедуры) – областной, </w:t>
      </w:r>
      <w:proofErr w:type="gramStart"/>
      <w:r w:rsidRPr="00D706B1">
        <w:rPr>
          <w:rFonts w:ascii="Times New Roman" w:hAnsi="Times New Roman"/>
          <w:sz w:val="30"/>
          <w:szCs w:val="30"/>
        </w:rPr>
        <w:t>Минский</w:t>
      </w:r>
      <w:proofErr w:type="gramEnd"/>
      <w:r w:rsidRPr="00D706B1">
        <w:rPr>
          <w:rFonts w:ascii="Times New Roman" w:hAnsi="Times New Roman"/>
          <w:sz w:val="30"/>
          <w:szCs w:val="30"/>
        </w:rPr>
        <w:t xml:space="preserve"> городской комитеты природных ресурсов и охраны окружающей среды;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1.2. нормативные правовые акты, регулирующие порядок осуществления административной процедуры: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Кодекс Республики Беларусь о недрах;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28 октября 2008 г. № 433-З «Об основах административных процедур»;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1.3. иные имеющиеся особенности осуществления административной процедуры: административная процедура не осуществляется в отношении добычи подземных вод, жидких и газообразных горючих полезных ископаемых.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97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96"/>
        <w:gridCol w:w="2337"/>
      </w:tblGrid>
      <w:tr w:rsidR="00641C44" w:rsidRPr="00D706B1" w:rsidTr="00C11A82">
        <w:tc>
          <w:tcPr>
            <w:tcW w:w="4219" w:type="dxa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Наименование документа и (или) сведений</w:t>
            </w:r>
          </w:p>
        </w:tc>
        <w:tc>
          <w:tcPr>
            <w:tcW w:w="3196" w:type="dxa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2337" w:type="dxa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и порядок представления документа и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(или) сведений</w:t>
            </w:r>
          </w:p>
        </w:tc>
      </w:tr>
      <w:tr w:rsidR="00641C44" w:rsidRPr="00D706B1" w:rsidTr="00C11A82">
        <w:tc>
          <w:tcPr>
            <w:tcW w:w="4219" w:type="dxa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на согласование внесения изменения в ежегодный план развития горных работ</w:t>
            </w:r>
          </w:p>
        </w:tc>
        <w:tc>
          <w:tcPr>
            <w:tcW w:w="3196" w:type="dxa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форме согласно приложению</w:t>
            </w:r>
          </w:p>
        </w:tc>
        <w:tc>
          <w:tcPr>
            <w:tcW w:w="2337" w:type="dxa"/>
            <w:vMerge w:val="restart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письменной форме:</w:t>
            </w:r>
          </w:p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нарочным (курьером); </w:t>
            </w:r>
          </w:p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почте</w:t>
            </w:r>
          </w:p>
        </w:tc>
      </w:tr>
      <w:tr w:rsidR="00641C44" w:rsidRPr="00D706B1" w:rsidTr="00C11A82">
        <w:tc>
          <w:tcPr>
            <w:tcW w:w="4219" w:type="dxa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 и (или) дополнения в ежегодный план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 (далее – изменение в ежегодный план развития горных работ)</w:t>
            </w:r>
          </w:p>
        </w:tc>
        <w:tc>
          <w:tcPr>
            <w:tcW w:w="3196" w:type="dxa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должны соответствовать требованиям пунктов 2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3 статьи 55 Кодекса Республики Беларусь о недрах</w:t>
            </w:r>
          </w:p>
        </w:tc>
        <w:tc>
          <w:tcPr>
            <w:tcW w:w="2337" w:type="dxa"/>
            <w:vMerge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</w:t>
      </w:r>
      <w:r w:rsidRPr="00D706B1">
        <w:rPr>
          <w:rFonts w:ascii="Times New Roman" w:hAnsi="Times New Roman"/>
          <w:sz w:val="30"/>
          <w:szCs w:val="30"/>
          <w:lang w:eastAsia="ru-RU"/>
        </w:rPr>
        <w:t xml:space="preserve">Закона 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«Об </w:t>
      </w:r>
      <w:r w:rsidRPr="00D706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основах административных процедур».</w:t>
      </w: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3000"/>
        <w:gridCol w:w="3143"/>
      </w:tblGrid>
      <w:tr w:rsidR="00641C44" w:rsidRPr="00D706B1" w:rsidTr="00C11A82">
        <w:tc>
          <w:tcPr>
            <w:tcW w:w="1791" w:type="pct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567" w:type="pct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1642" w:type="pct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641C44" w:rsidRPr="00D706B1" w:rsidTr="00C11A82">
        <w:tc>
          <w:tcPr>
            <w:tcW w:w="1791" w:type="pct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о результатах согласования внесения изменения в ежегодный план развития горных работ</w:t>
            </w:r>
          </w:p>
        </w:tc>
        <w:tc>
          <w:tcPr>
            <w:tcW w:w="1567" w:type="pct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1642" w:type="pct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</w:t>
            </w:r>
          </w:p>
        </w:tc>
      </w:tr>
    </w:tbl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41C44" w:rsidRPr="00D706B1" w:rsidRDefault="00641C44" w:rsidP="00641C4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4.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641C44" w:rsidRPr="00D706B1" w:rsidTr="00C11A82">
        <w:tc>
          <w:tcPr>
            <w:tcW w:w="2843" w:type="pct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641C44" w:rsidRPr="00D706B1" w:rsidTr="00C11A82">
        <w:tc>
          <w:tcPr>
            <w:tcW w:w="2843" w:type="pct"/>
            <w:vAlign w:val="center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природных ресурсов и охраны окружающей среды</w:t>
            </w:r>
          </w:p>
        </w:tc>
        <w:tc>
          <w:tcPr>
            <w:tcW w:w="2157" w:type="pct"/>
            <w:vAlign w:val="center"/>
          </w:tcPr>
          <w:p w:rsidR="00641C44" w:rsidRPr="00D706B1" w:rsidRDefault="00641C44" w:rsidP="00C11A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 форма</w:t>
            </w:r>
          </w:p>
        </w:tc>
      </w:tr>
    </w:tbl>
    <w:p w:rsidR="00DD7EB3" w:rsidRDefault="00DD7EB3"/>
    <w:p w:rsidR="00C35B03" w:rsidRDefault="00C35B03"/>
    <w:p w:rsidR="00C35B03" w:rsidRDefault="00C35B03">
      <w:bookmarkStart w:id="0" w:name="_GoBack"/>
      <w:bookmarkEnd w:id="0"/>
    </w:p>
    <w:sectPr w:rsidR="00C3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44"/>
    <w:rsid w:val="00304870"/>
    <w:rsid w:val="00641C44"/>
    <w:rsid w:val="00680FB7"/>
    <w:rsid w:val="00C35B03"/>
    <w:rsid w:val="00D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1C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641C4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1C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641C4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2022-07-01T09:40:00Z</dcterms:created>
  <dcterms:modified xsi:type="dcterms:W3CDTF">2022-07-04T07:31:00Z</dcterms:modified>
</cp:coreProperties>
</file>