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drawings/drawing1.xml" ContentType="application/vnd.openxmlformats-officedocument.drawingml.chartshapes+xml"/>
  <Override PartName="/word/charts/chart2.xml" ContentType="application/vnd.openxmlformats-officedocument.drawingml.chart+xml"/>
  <Override PartName="/word/theme/themeOverride1.xml" ContentType="application/vnd.openxmlformats-officedocument.themeOverride+xml"/>
  <Override PartName="/word/drawings/drawing2.xml" ContentType="application/vnd.openxmlformats-officedocument.drawingml.chartshapes+xml"/>
  <Override PartName="/word/charts/chart3.xml" ContentType="application/vnd.openxmlformats-officedocument.drawingml.chart+xml"/>
  <Override PartName="/word/theme/themeOverride2.xml" ContentType="application/vnd.openxmlformats-officedocument.themeOverride+xml"/>
  <Override PartName="/word/drawings/drawing3.xml" ContentType="application/vnd.openxmlformats-officedocument.drawingml.chartshapes+xml"/>
  <Override PartName="/word/charts/chart4.xml" ContentType="application/vnd.openxmlformats-officedocument.drawingml.chart+xml"/>
  <Override PartName="/word/theme/themeOverride3.xml" ContentType="application/vnd.openxmlformats-officedocument.themeOverride+xml"/>
  <Override PartName="/word/drawings/drawing4.xml" ContentType="application/vnd.openxmlformats-officedocument.drawingml.chartshapes+xml"/>
  <Override PartName="/word/charts/chart5.xml" ContentType="application/vnd.openxmlformats-officedocument.drawingml.chart+xml"/>
  <Override PartName="/word/theme/themeOverride4.xml" ContentType="application/vnd.openxmlformats-officedocument.themeOverride+xml"/>
  <Override PartName="/word/drawings/drawing5.xml" ContentType="application/vnd.openxmlformats-officedocument.drawingml.chartshapes+xml"/>
  <Override PartName="/word/charts/chart6.xml" ContentType="application/vnd.openxmlformats-officedocument.drawingml.chart+xml"/>
  <Override PartName="/word/theme/themeOverride5.xml" ContentType="application/vnd.openxmlformats-officedocument.themeOverride+xml"/>
  <Override PartName="/word/drawings/drawing6.xml" ContentType="application/vnd.openxmlformats-officedocument.drawingml.chartshapes+xml"/>
  <Override PartName="/word/charts/chart7.xml" ContentType="application/vnd.openxmlformats-officedocument.drawingml.chart+xml"/>
  <Override PartName="/word/theme/themeOverride6.xml" ContentType="application/vnd.openxmlformats-officedocument.themeOverride+xml"/>
  <Override PartName="/word/drawings/drawing7.xml" ContentType="application/vnd.openxmlformats-officedocument.drawingml.chartshapes+xml"/>
  <Override PartName="/word/charts/chart8.xml" ContentType="application/vnd.openxmlformats-officedocument.drawingml.chart+xml"/>
  <Override PartName="/word/theme/themeOverride7.xml" ContentType="application/vnd.openxmlformats-officedocument.themeOverride+xml"/>
  <Override PartName="/word/drawings/drawing8.xml" ContentType="application/vnd.openxmlformats-officedocument.drawingml.chartshapes+xml"/>
  <Override PartName="/word/charts/chart9.xml" ContentType="application/vnd.openxmlformats-officedocument.drawingml.chart+xml"/>
  <Override PartName="/word/theme/themeOverride8.xml" ContentType="application/vnd.openxmlformats-officedocument.themeOverride+xml"/>
  <Override PartName="/word/drawings/drawing9.xml" ContentType="application/vnd.openxmlformats-officedocument.drawingml.chartshapes+xml"/>
  <Override PartName="/word/charts/chart10.xml" ContentType="application/vnd.openxmlformats-officedocument.drawingml.chart+xml"/>
  <Override PartName="/word/theme/themeOverride9.xml" ContentType="application/vnd.openxmlformats-officedocument.themeOverride+xml"/>
  <Override PartName="/word/drawings/drawing10.xml" ContentType="application/vnd.openxmlformats-officedocument.drawingml.chartshap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A1196" w:rsidRPr="005A1A96" w:rsidRDefault="00AA1196" w:rsidP="00AA1196">
      <w:pPr>
        <w:pStyle w:val="a3"/>
        <w:ind w:firstLine="0"/>
        <w:jc w:val="center"/>
        <w:rPr>
          <w:b/>
          <w:sz w:val="24"/>
          <w:szCs w:val="24"/>
        </w:rPr>
      </w:pPr>
      <w:r w:rsidRPr="005A1A96">
        <w:rPr>
          <w:b/>
          <w:sz w:val="24"/>
          <w:szCs w:val="24"/>
        </w:rPr>
        <w:t>МИНИСТЕРСТВО ПРИРОДНЫХ РЕСУРСОВ И ОХРАНЫ ОКРУЖАЮЩЕЙ СРЕДЫ РЕСПУБЛИКИ БЕЛАРУСЬ</w:t>
      </w:r>
    </w:p>
    <w:p w:rsidR="00AA1196" w:rsidRPr="005A1A96" w:rsidRDefault="00AA1196" w:rsidP="00AA1196">
      <w:pPr>
        <w:pStyle w:val="a3"/>
        <w:ind w:firstLine="0"/>
        <w:rPr>
          <w:b/>
        </w:rPr>
      </w:pPr>
    </w:p>
    <w:p w:rsidR="00AA1196" w:rsidRPr="005A1A96" w:rsidRDefault="00AA1196" w:rsidP="00AA1196">
      <w:pPr>
        <w:pStyle w:val="a3"/>
        <w:ind w:firstLine="0"/>
      </w:pPr>
    </w:p>
    <w:p w:rsidR="00AA1196" w:rsidRPr="005A1A96" w:rsidRDefault="00AA1196" w:rsidP="00AA1196">
      <w:pPr>
        <w:pStyle w:val="a3"/>
        <w:ind w:firstLine="0"/>
      </w:pPr>
    </w:p>
    <w:p w:rsidR="00AA1196" w:rsidRPr="005A1A96" w:rsidRDefault="00AA1196" w:rsidP="00AA1196">
      <w:pPr>
        <w:pStyle w:val="a3"/>
        <w:ind w:firstLine="0"/>
        <w:rPr>
          <w:szCs w:val="28"/>
        </w:rPr>
      </w:pPr>
    </w:p>
    <w:p w:rsidR="00AA1196" w:rsidRPr="005A1A96" w:rsidRDefault="00AA1196" w:rsidP="00AA1196">
      <w:pPr>
        <w:pStyle w:val="a3"/>
        <w:ind w:firstLine="0"/>
        <w:rPr>
          <w:szCs w:val="28"/>
        </w:rPr>
      </w:pPr>
    </w:p>
    <w:p w:rsidR="00AA1196" w:rsidRPr="005A1A96" w:rsidRDefault="00AA1196" w:rsidP="00AA1196">
      <w:pPr>
        <w:pStyle w:val="a3"/>
        <w:ind w:firstLine="0"/>
        <w:jc w:val="center"/>
        <w:rPr>
          <w:b/>
          <w:szCs w:val="28"/>
        </w:rPr>
      </w:pPr>
      <w:r w:rsidRPr="005A1A96">
        <w:rPr>
          <w:b/>
          <w:szCs w:val="28"/>
        </w:rPr>
        <w:t>ГОСУДАРСТВЕННОЕ УЧРЕЖДЕНИЕ</w:t>
      </w:r>
    </w:p>
    <w:p w:rsidR="00AA1196" w:rsidRPr="005A1A96" w:rsidRDefault="00AA1196" w:rsidP="00AA1196">
      <w:pPr>
        <w:pStyle w:val="a3"/>
        <w:ind w:firstLine="0"/>
        <w:jc w:val="center"/>
        <w:rPr>
          <w:b/>
          <w:szCs w:val="28"/>
        </w:rPr>
      </w:pPr>
      <w:r w:rsidRPr="005A1A96">
        <w:rPr>
          <w:b/>
          <w:szCs w:val="28"/>
        </w:rPr>
        <w:t xml:space="preserve">«РЕСПУБЛИКАНСКИЙ ЦЕНТР </w:t>
      </w:r>
      <w:r w:rsidR="00735625" w:rsidRPr="005A1A96">
        <w:rPr>
          <w:b/>
          <w:szCs w:val="28"/>
        </w:rPr>
        <w:t xml:space="preserve">ПО ГИДРОМЕТЕОРОЛОГИИ, КОНТРОЛЮ РАДИОАКТИВНОГО ЗАГРЯЗНЕНИЯ </w:t>
      </w:r>
      <w:r w:rsidRPr="005A1A96">
        <w:rPr>
          <w:b/>
          <w:szCs w:val="28"/>
        </w:rPr>
        <w:t>И МОНИТОРИНГ</w:t>
      </w:r>
      <w:r w:rsidR="00735625" w:rsidRPr="005A1A96">
        <w:rPr>
          <w:b/>
          <w:szCs w:val="28"/>
        </w:rPr>
        <w:t>У</w:t>
      </w:r>
      <w:r w:rsidRPr="005A1A96">
        <w:rPr>
          <w:b/>
          <w:szCs w:val="28"/>
        </w:rPr>
        <w:t xml:space="preserve"> ОКРУЖАЮЩЕЙ СРЕДЫ»</w:t>
      </w:r>
    </w:p>
    <w:p w:rsidR="00AA1196" w:rsidRPr="005A1A96" w:rsidRDefault="00AA1196" w:rsidP="00AA1196">
      <w:pPr>
        <w:pStyle w:val="a3"/>
        <w:ind w:firstLine="0"/>
        <w:rPr>
          <w:b/>
        </w:rPr>
      </w:pPr>
    </w:p>
    <w:p w:rsidR="00AA1196" w:rsidRPr="005A1A96" w:rsidRDefault="00AA1196" w:rsidP="00AA1196">
      <w:pPr>
        <w:pStyle w:val="a3"/>
        <w:ind w:firstLine="0"/>
      </w:pPr>
    </w:p>
    <w:p w:rsidR="00AA1196" w:rsidRPr="005A1A96" w:rsidRDefault="00AA1196" w:rsidP="00AA1196">
      <w:pPr>
        <w:pStyle w:val="a3"/>
        <w:ind w:firstLine="0"/>
      </w:pPr>
    </w:p>
    <w:p w:rsidR="00AA1196" w:rsidRPr="005A1A96" w:rsidRDefault="00AA1196" w:rsidP="00AA1196">
      <w:pPr>
        <w:pStyle w:val="a3"/>
        <w:ind w:firstLine="0"/>
      </w:pPr>
      <w:bookmarkStart w:id="0" w:name="_GoBack"/>
      <w:bookmarkEnd w:id="0"/>
    </w:p>
    <w:p w:rsidR="00AA1196" w:rsidRPr="005A1A96" w:rsidRDefault="00AA1196" w:rsidP="00AA1196">
      <w:pPr>
        <w:pStyle w:val="a3"/>
        <w:ind w:firstLine="0"/>
      </w:pPr>
    </w:p>
    <w:p w:rsidR="00AA1196" w:rsidRPr="005A1A96" w:rsidRDefault="00AA1196" w:rsidP="00AA1196">
      <w:pPr>
        <w:pStyle w:val="a3"/>
        <w:ind w:firstLine="0"/>
      </w:pPr>
    </w:p>
    <w:p w:rsidR="00AA1196" w:rsidRPr="005A1A96" w:rsidRDefault="00AA1196" w:rsidP="00AA1196">
      <w:pPr>
        <w:pStyle w:val="a3"/>
        <w:ind w:firstLine="0"/>
      </w:pPr>
    </w:p>
    <w:p w:rsidR="00AA1196" w:rsidRPr="005A1A96" w:rsidRDefault="00AA1196" w:rsidP="00AA1196">
      <w:pPr>
        <w:pStyle w:val="a3"/>
        <w:ind w:firstLine="0"/>
      </w:pPr>
    </w:p>
    <w:p w:rsidR="00AA1196" w:rsidRPr="005A1A96" w:rsidRDefault="00AA1196" w:rsidP="00AA1196">
      <w:pPr>
        <w:pStyle w:val="a3"/>
        <w:ind w:firstLine="0"/>
      </w:pPr>
    </w:p>
    <w:p w:rsidR="00AA1196" w:rsidRPr="005A1A96" w:rsidRDefault="00AA1196" w:rsidP="00AA1196">
      <w:pPr>
        <w:pStyle w:val="a3"/>
        <w:ind w:firstLine="0"/>
      </w:pPr>
      <w:r w:rsidRPr="005A1A96">
        <w:t xml:space="preserve"> </w:t>
      </w:r>
    </w:p>
    <w:p w:rsidR="00AA1196" w:rsidRPr="005A1A96" w:rsidRDefault="00AA1196" w:rsidP="00AA1196">
      <w:pPr>
        <w:pStyle w:val="a3"/>
        <w:ind w:firstLine="0"/>
      </w:pPr>
    </w:p>
    <w:p w:rsidR="00AA1196" w:rsidRPr="005A1A96" w:rsidRDefault="00AA1196" w:rsidP="00AA1196">
      <w:pPr>
        <w:pStyle w:val="a3"/>
        <w:ind w:firstLine="0"/>
        <w:jc w:val="center"/>
        <w:rPr>
          <w:b/>
          <w:sz w:val="36"/>
          <w:szCs w:val="36"/>
        </w:rPr>
      </w:pPr>
      <w:r w:rsidRPr="005A1A96">
        <w:rPr>
          <w:b/>
          <w:sz w:val="36"/>
          <w:szCs w:val="36"/>
        </w:rPr>
        <w:t>ОБЗОР</w:t>
      </w:r>
    </w:p>
    <w:p w:rsidR="00AA1196" w:rsidRPr="005A1A96" w:rsidRDefault="00AA1196" w:rsidP="00AA1196">
      <w:pPr>
        <w:pStyle w:val="a3"/>
        <w:ind w:firstLine="0"/>
        <w:jc w:val="center"/>
        <w:rPr>
          <w:b/>
          <w:sz w:val="36"/>
          <w:szCs w:val="36"/>
        </w:rPr>
      </w:pPr>
      <w:r w:rsidRPr="005A1A96">
        <w:rPr>
          <w:b/>
          <w:sz w:val="36"/>
          <w:szCs w:val="36"/>
        </w:rPr>
        <w:t>СОСТОЯНИЯ ОКРУЖАЮЩЕЙ СРЕДЫ</w:t>
      </w:r>
    </w:p>
    <w:p w:rsidR="00AA1196" w:rsidRPr="005A1A96" w:rsidRDefault="00E918A7" w:rsidP="00AA1196">
      <w:pPr>
        <w:pStyle w:val="a3"/>
        <w:ind w:firstLine="0"/>
        <w:jc w:val="center"/>
        <w:rPr>
          <w:b/>
          <w:sz w:val="36"/>
          <w:szCs w:val="36"/>
        </w:rPr>
      </w:pPr>
      <w:r w:rsidRPr="005A1A96">
        <w:rPr>
          <w:b/>
          <w:sz w:val="36"/>
          <w:szCs w:val="36"/>
        </w:rPr>
        <w:t>В</w:t>
      </w:r>
      <w:r w:rsidR="00AA1196" w:rsidRPr="005A1A96">
        <w:rPr>
          <w:b/>
          <w:sz w:val="36"/>
          <w:szCs w:val="36"/>
        </w:rPr>
        <w:t xml:space="preserve"> </w:t>
      </w:r>
      <w:r w:rsidR="003C57B4" w:rsidRPr="005A1A96">
        <w:rPr>
          <w:b/>
          <w:sz w:val="36"/>
          <w:szCs w:val="36"/>
          <w:lang w:val="en-US"/>
        </w:rPr>
        <w:t>I</w:t>
      </w:r>
      <w:r w:rsidR="005A1A96" w:rsidRPr="005A1A96">
        <w:rPr>
          <w:b/>
          <w:sz w:val="36"/>
          <w:szCs w:val="36"/>
          <w:lang w:val="en-US"/>
        </w:rPr>
        <w:t>I</w:t>
      </w:r>
      <w:r w:rsidR="00F46E15" w:rsidRPr="005A1A96">
        <w:rPr>
          <w:b/>
          <w:sz w:val="36"/>
          <w:szCs w:val="36"/>
          <w:lang w:val="en-US"/>
        </w:rPr>
        <w:t>I</w:t>
      </w:r>
      <w:r w:rsidR="00AA1196" w:rsidRPr="005A1A96">
        <w:rPr>
          <w:b/>
          <w:sz w:val="36"/>
          <w:szCs w:val="36"/>
        </w:rPr>
        <w:t xml:space="preserve"> КВАРТАЛЕ </w:t>
      </w:r>
      <w:r w:rsidR="00E65B47" w:rsidRPr="005A1A96">
        <w:rPr>
          <w:b/>
          <w:sz w:val="36"/>
          <w:szCs w:val="36"/>
        </w:rPr>
        <w:t>20</w:t>
      </w:r>
      <w:r w:rsidR="00E03D18" w:rsidRPr="005A1A96">
        <w:rPr>
          <w:b/>
          <w:sz w:val="36"/>
          <w:szCs w:val="36"/>
        </w:rPr>
        <w:t>2</w:t>
      </w:r>
      <w:r w:rsidR="00DB0C04" w:rsidRPr="005A1A96">
        <w:rPr>
          <w:b/>
          <w:sz w:val="36"/>
          <w:szCs w:val="36"/>
        </w:rPr>
        <w:t>5</w:t>
      </w:r>
      <w:r w:rsidR="00AA1196" w:rsidRPr="005A1A96">
        <w:rPr>
          <w:b/>
          <w:sz w:val="36"/>
          <w:szCs w:val="36"/>
        </w:rPr>
        <w:t xml:space="preserve"> ГОДА</w:t>
      </w:r>
    </w:p>
    <w:p w:rsidR="00AA1196" w:rsidRPr="005A1A96" w:rsidRDefault="00AA1196" w:rsidP="00AA1196">
      <w:pPr>
        <w:pStyle w:val="a3"/>
        <w:ind w:firstLine="0"/>
      </w:pPr>
    </w:p>
    <w:p w:rsidR="00AA1196" w:rsidRPr="005A1A96" w:rsidRDefault="00AA1196" w:rsidP="00AA1196">
      <w:pPr>
        <w:pStyle w:val="a3"/>
        <w:ind w:firstLine="0"/>
      </w:pPr>
    </w:p>
    <w:p w:rsidR="00AA1196" w:rsidRPr="005A1A96" w:rsidRDefault="00AA1196" w:rsidP="00AA1196">
      <w:pPr>
        <w:pStyle w:val="a3"/>
        <w:ind w:firstLine="0"/>
      </w:pPr>
    </w:p>
    <w:p w:rsidR="00AA1196" w:rsidRPr="005A1A96" w:rsidRDefault="00AA1196" w:rsidP="00AA1196">
      <w:pPr>
        <w:pStyle w:val="a3"/>
        <w:ind w:firstLine="0"/>
      </w:pPr>
    </w:p>
    <w:p w:rsidR="00AA1196" w:rsidRPr="005A1A96" w:rsidRDefault="00AA1196" w:rsidP="00AA1196">
      <w:pPr>
        <w:pStyle w:val="a3"/>
        <w:ind w:firstLine="0"/>
      </w:pPr>
    </w:p>
    <w:p w:rsidR="00AA1196" w:rsidRPr="005A1A96" w:rsidRDefault="00AA1196" w:rsidP="00AA1196">
      <w:pPr>
        <w:pStyle w:val="a3"/>
        <w:ind w:firstLine="0"/>
      </w:pPr>
    </w:p>
    <w:p w:rsidR="00AA1196" w:rsidRPr="005A1A96" w:rsidRDefault="00AA1196" w:rsidP="00AA1196">
      <w:pPr>
        <w:pStyle w:val="a3"/>
        <w:ind w:firstLine="0"/>
      </w:pPr>
    </w:p>
    <w:p w:rsidR="00AA1196" w:rsidRPr="005A1A96" w:rsidRDefault="00AA1196" w:rsidP="00AA1196">
      <w:pPr>
        <w:pStyle w:val="a3"/>
        <w:ind w:firstLine="0"/>
      </w:pPr>
    </w:p>
    <w:p w:rsidR="00AA1196" w:rsidRPr="005A1A96" w:rsidRDefault="00AA1196" w:rsidP="00AA1196">
      <w:pPr>
        <w:pStyle w:val="a3"/>
        <w:ind w:firstLine="0"/>
      </w:pPr>
    </w:p>
    <w:p w:rsidR="00AA1196" w:rsidRPr="005A1A96" w:rsidRDefault="00AA1196" w:rsidP="00AA1196">
      <w:pPr>
        <w:pStyle w:val="a3"/>
        <w:ind w:firstLine="0"/>
      </w:pPr>
    </w:p>
    <w:p w:rsidR="00AA1196" w:rsidRPr="005A1A96" w:rsidRDefault="00AA1196" w:rsidP="00AA1196">
      <w:pPr>
        <w:pStyle w:val="a3"/>
        <w:ind w:firstLine="0"/>
      </w:pPr>
    </w:p>
    <w:p w:rsidR="00AA1196" w:rsidRPr="005A1A96" w:rsidRDefault="00AA1196" w:rsidP="00AA1196">
      <w:pPr>
        <w:pStyle w:val="a3"/>
        <w:ind w:firstLine="0"/>
      </w:pPr>
    </w:p>
    <w:p w:rsidR="00AA1196" w:rsidRPr="005A1A96" w:rsidRDefault="00AA1196" w:rsidP="00AA1196">
      <w:pPr>
        <w:pStyle w:val="a3"/>
        <w:ind w:firstLine="0"/>
      </w:pPr>
    </w:p>
    <w:p w:rsidR="00AA1196" w:rsidRPr="005A1A96" w:rsidRDefault="00AA1196" w:rsidP="00AA1196">
      <w:pPr>
        <w:pStyle w:val="a3"/>
        <w:ind w:firstLine="0"/>
      </w:pPr>
    </w:p>
    <w:p w:rsidR="00AA1196" w:rsidRPr="005A1A96" w:rsidRDefault="00AA1196" w:rsidP="00AA1196">
      <w:pPr>
        <w:pStyle w:val="a3"/>
        <w:ind w:firstLine="0"/>
      </w:pPr>
    </w:p>
    <w:p w:rsidR="00AA1196" w:rsidRPr="005A1A96" w:rsidRDefault="00AA1196" w:rsidP="00AA1196">
      <w:pPr>
        <w:pStyle w:val="a3"/>
        <w:ind w:firstLine="0"/>
      </w:pPr>
    </w:p>
    <w:p w:rsidR="00AA1196" w:rsidRPr="005A1A96" w:rsidRDefault="00AA1196" w:rsidP="00AA1196">
      <w:pPr>
        <w:pStyle w:val="a3"/>
        <w:ind w:firstLine="0"/>
      </w:pPr>
    </w:p>
    <w:p w:rsidR="00AA1196" w:rsidRPr="005A1A96" w:rsidRDefault="00AA1196" w:rsidP="00AA1196">
      <w:pPr>
        <w:pStyle w:val="a3"/>
        <w:ind w:firstLine="0"/>
        <w:jc w:val="center"/>
        <w:rPr>
          <w:b/>
          <w:sz w:val="24"/>
          <w:szCs w:val="24"/>
        </w:rPr>
      </w:pPr>
      <w:r w:rsidRPr="005A1A96">
        <w:rPr>
          <w:b/>
          <w:sz w:val="24"/>
          <w:szCs w:val="24"/>
        </w:rPr>
        <w:t>МИНСК</w:t>
      </w:r>
    </w:p>
    <w:p w:rsidR="00AA1196" w:rsidRPr="005A1A96" w:rsidRDefault="00F72F0A" w:rsidP="00AA1196">
      <w:pPr>
        <w:pStyle w:val="a3"/>
        <w:ind w:firstLine="0"/>
        <w:jc w:val="center"/>
        <w:rPr>
          <w:b/>
          <w:sz w:val="24"/>
          <w:szCs w:val="24"/>
        </w:rPr>
      </w:pPr>
      <w:r w:rsidRPr="005A1A96">
        <w:rPr>
          <w:b/>
          <w:sz w:val="24"/>
          <w:szCs w:val="24"/>
        </w:rPr>
        <w:t>202</w:t>
      </w:r>
      <w:r w:rsidR="00DB0C04" w:rsidRPr="005A1A96">
        <w:rPr>
          <w:b/>
          <w:sz w:val="24"/>
          <w:szCs w:val="24"/>
        </w:rPr>
        <w:t>5</w:t>
      </w:r>
    </w:p>
    <w:p w:rsidR="00940795" w:rsidRPr="005A1A96" w:rsidRDefault="00940795" w:rsidP="00AA1196">
      <w:pPr>
        <w:pStyle w:val="a3"/>
        <w:ind w:firstLine="0"/>
        <w:jc w:val="center"/>
        <w:rPr>
          <w:b/>
          <w:sz w:val="24"/>
          <w:szCs w:val="24"/>
          <w:highlight w:val="yellow"/>
        </w:rPr>
        <w:sectPr w:rsidR="00940795" w:rsidRPr="005A1A96" w:rsidSect="00125579">
          <w:pgSz w:w="11906" w:h="16838"/>
          <w:pgMar w:top="992" w:right="851" w:bottom="992" w:left="1701" w:header="708" w:footer="708" w:gutter="0"/>
          <w:cols w:space="708"/>
          <w:docGrid w:linePitch="360"/>
        </w:sectPr>
      </w:pPr>
    </w:p>
    <w:p w:rsidR="00940795" w:rsidRPr="005A1A96" w:rsidRDefault="00940795" w:rsidP="00940795">
      <w:pPr>
        <w:ind w:firstLine="720"/>
        <w:jc w:val="both"/>
        <w:rPr>
          <w:sz w:val="28"/>
        </w:rPr>
      </w:pPr>
      <w:r w:rsidRPr="005A1A96">
        <w:rPr>
          <w:sz w:val="28"/>
        </w:rPr>
        <w:lastRenderedPageBreak/>
        <w:t xml:space="preserve">Обзор предназначен для государственных и общественных организаций, заинтересованных в получении и использовании информации о состоянии окружающей среды, а также рассчитан на широкий круг специалистов, работающих в области охраны окружающей среды. </w:t>
      </w:r>
    </w:p>
    <w:p w:rsidR="00940795" w:rsidRPr="005A1A96" w:rsidRDefault="00940795" w:rsidP="00940795">
      <w:pPr>
        <w:jc w:val="center"/>
        <w:rPr>
          <w:sz w:val="28"/>
        </w:rPr>
      </w:pPr>
    </w:p>
    <w:p w:rsidR="00940795" w:rsidRPr="005A1A96" w:rsidRDefault="00940795" w:rsidP="00940795">
      <w:pPr>
        <w:rPr>
          <w:sz w:val="28"/>
        </w:rPr>
      </w:pPr>
    </w:p>
    <w:p w:rsidR="00940795" w:rsidRPr="005A1A96" w:rsidRDefault="00940795" w:rsidP="00940795">
      <w:pPr>
        <w:rPr>
          <w:sz w:val="28"/>
        </w:rPr>
      </w:pPr>
    </w:p>
    <w:p w:rsidR="00940795" w:rsidRPr="005A1A96" w:rsidRDefault="00940795" w:rsidP="00940795">
      <w:pPr>
        <w:rPr>
          <w:sz w:val="28"/>
        </w:rPr>
      </w:pPr>
    </w:p>
    <w:p w:rsidR="00940795" w:rsidRPr="005A1A96" w:rsidRDefault="00940795" w:rsidP="00940795">
      <w:pPr>
        <w:rPr>
          <w:sz w:val="28"/>
        </w:rPr>
      </w:pPr>
    </w:p>
    <w:p w:rsidR="00940795" w:rsidRPr="005A1A96" w:rsidRDefault="00940795" w:rsidP="00940795">
      <w:pPr>
        <w:rPr>
          <w:sz w:val="28"/>
        </w:rPr>
      </w:pPr>
    </w:p>
    <w:p w:rsidR="00940795" w:rsidRPr="005A1A96" w:rsidRDefault="00940795" w:rsidP="00940795">
      <w:pPr>
        <w:rPr>
          <w:sz w:val="28"/>
        </w:rPr>
      </w:pPr>
    </w:p>
    <w:p w:rsidR="00940795" w:rsidRPr="005A1A96" w:rsidRDefault="00A545E2" w:rsidP="00940795">
      <w:pPr>
        <w:ind w:firstLine="720"/>
        <w:jc w:val="both"/>
        <w:rPr>
          <w:b/>
          <w:sz w:val="28"/>
        </w:rPr>
      </w:pPr>
      <w:r w:rsidRPr="005A1A96">
        <w:rPr>
          <w:sz w:val="28"/>
        </w:rPr>
        <w:t>Общее редактирование и координация работ по подготовке Обзора выполнены служб</w:t>
      </w:r>
      <w:r w:rsidR="00EA15F5" w:rsidRPr="005A1A96">
        <w:rPr>
          <w:sz w:val="28"/>
        </w:rPr>
        <w:t>ой</w:t>
      </w:r>
      <w:r w:rsidRPr="005A1A96">
        <w:rPr>
          <w:sz w:val="28"/>
        </w:rPr>
        <w:t xml:space="preserve"> экологической информации государственного учреждения «Республиканский центр по гидрометеорологии, контролю радиоактивного загрязнения и мониторингу окружающей среды» (далее – Белгидромет) Министерства природных ресурсов и охраны окружающей среды Республики Беларусь</w:t>
      </w:r>
      <w:r w:rsidR="00EA15F5" w:rsidRPr="005A1A96">
        <w:rPr>
          <w:sz w:val="28"/>
        </w:rPr>
        <w:t>.</w:t>
      </w:r>
    </w:p>
    <w:p w:rsidR="00940795" w:rsidRPr="005A1A96" w:rsidRDefault="00940795" w:rsidP="00940795">
      <w:pPr>
        <w:jc w:val="both"/>
        <w:rPr>
          <w:sz w:val="28"/>
        </w:rPr>
      </w:pPr>
    </w:p>
    <w:p w:rsidR="00940795" w:rsidRPr="005A1A96" w:rsidRDefault="00940795" w:rsidP="00940795">
      <w:pPr>
        <w:rPr>
          <w:sz w:val="28"/>
        </w:rPr>
      </w:pPr>
    </w:p>
    <w:p w:rsidR="00940795" w:rsidRPr="005A1A96" w:rsidRDefault="00940795" w:rsidP="00940795">
      <w:pPr>
        <w:rPr>
          <w:sz w:val="28"/>
        </w:rPr>
      </w:pPr>
    </w:p>
    <w:p w:rsidR="00940795" w:rsidRPr="005A1A96" w:rsidRDefault="00940795" w:rsidP="00940795">
      <w:pPr>
        <w:rPr>
          <w:sz w:val="28"/>
        </w:rPr>
      </w:pPr>
    </w:p>
    <w:p w:rsidR="00940795" w:rsidRPr="005A1A96" w:rsidRDefault="00940795" w:rsidP="00940795">
      <w:pPr>
        <w:jc w:val="both"/>
        <w:rPr>
          <w:sz w:val="28"/>
        </w:rPr>
      </w:pPr>
    </w:p>
    <w:p w:rsidR="00940795" w:rsidRPr="005A1A96" w:rsidRDefault="00940795" w:rsidP="00940795">
      <w:pPr>
        <w:jc w:val="both"/>
        <w:rPr>
          <w:sz w:val="28"/>
        </w:rPr>
      </w:pPr>
    </w:p>
    <w:p w:rsidR="00940795" w:rsidRPr="005A1A96" w:rsidRDefault="00940795" w:rsidP="00940795">
      <w:pPr>
        <w:ind w:firstLine="720"/>
        <w:jc w:val="both"/>
        <w:rPr>
          <w:sz w:val="28"/>
        </w:rPr>
      </w:pPr>
    </w:p>
    <w:p w:rsidR="00940795" w:rsidRPr="005A1A96" w:rsidRDefault="00B81E3E" w:rsidP="006F5FF9">
      <w:pPr>
        <w:ind w:firstLine="720"/>
        <w:jc w:val="both"/>
        <w:rPr>
          <w:sz w:val="28"/>
        </w:rPr>
      </w:pPr>
      <w:r w:rsidRPr="005A1A96">
        <w:rPr>
          <w:sz w:val="28"/>
        </w:rPr>
        <w:t>В подготовке</w:t>
      </w:r>
      <w:r w:rsidR="00940795" w:rsidRPr="005A1A96">
        <w:rPr>
          <w:sz w:val="28"/>
        </w:rPr>
        <w:t xml:space="preserve"> материалов издания принимали участие специалисты </w:t>
      </w:r>
      <w:r w:rsidR="00C83243" w:rsidRPr="005A1A96">
        <w:rPr>
          <w:sz w:val="28"/>
        </w:rPr>
        <w:t>Белг</w:t>
      </w:r>
      <w:r w:rsidRPr="005A1A96">
        <w:rPr>
          <w:sz w:val="28"/>
        </w:rPr>
        <w:t>идромета:</w:t>
      </w:r>
      <w:r w:rsidR="00940795" w:rsidRPr="005A1A96">
        <w:rPr>
          <w:sz w:val="28"/>
        </w:rPr>
        <w:t xml:space="preserve"> </w:t>
      </w:r>
      <w:r w:rsidR="00224560" w:rsidRPr="00525922">
        <w:rPr>
          <w:b/>
          <w:sz w:val="28"/>
        </w:rPr>
        <w:t>Мельник Е.</w:t>
      </w:r>
      <w:r w:rsidR="002377B9" w:rsidRPr="00525922">
        <w:rPr>
          <w:b/>
          <w:sz w:val="28"/>
        </w:rPr>
        <w:t>А</w:t>
      </w:r>
      <w:r w:rsidR="00224560" w:rsidRPr="00525922">
        <w:rPr>
          <w:b/>
          <w:sz w:val="28"/>
        </w:rPr>
        <w:t>.,</w:t>
      </w:r>
      <w:r w:rsidR="00EA15F5" w:rsidRPr="00525922">
        <w:rPr>
          <w:b/>
          <w:sz w:val="28"/>
        </w:rPr>
        <w:t xml:space="preserve"> </w:t>
      </w:r>
      <w:r w:rsidR="00422D13" w:rsidRPr="00525922">
        <w:rPr>
          <w:b/>
          <w:sz w:val="28"/>
        </w:rPr>
        <w:t xml:space="preserve">Паксеваткина Т.А, </w:t>
      </w:r>
      <w:r w:rsidR="00200B71" w:rsidRPr="00525922">
        <w:rPr>
          <w:b/>
          <w:sz w:val="28"/>
        </w:rPr>
        <w:t xml:space="preserve">Матеша Е.С., </w:t>
      </w:r>
      <w:r w:rsidR="00422D13" w:rsidRPr="00525922">
        <w:rPr>
          <w:b/>
          <w:sz w:val="28"/>
        </w:rPr>
        <w:t>Пальчех </w:t>
      </w:r>
      <w:r w:rsidR="00F8296F" w:rsidRPr="00525922">
        <w:rPr>
          <w:b/>
          <w:sz w:val="28"/>
        </w:rPr>
        <w:t>П.В.,</w:t>
      </w:r>
      <w:r w:rsidR="00FF424C" w:rsidRPr="00525922">
        <w:rPr>
          <w:b/>
          <w:sz w:val="28"/>
        </w:rPr>
        <w:t xml:space="preserve"> </w:t>
      </w:r>
      <w:r w:rsidR="00DB0C04" w:rsidRPr="00525922">
        <w:rPr>
          <w:b/>
          <w:sz w:val="28"/>
        </w:rPr>
        <w:t>Жедь А.А.</w:t>
      </w:r>
      <w:r w:rsidR="007743F1" w:rsidRPr="00525922">
        <w:rPr>
          <w:b/>
          <w:sz w:val="28"/>
        </w:rPr>
        <w:t>,</w:t>
      </w:r>
      <w:r w:rsidR="005677F0" w:rsidRPr="00525922">
        <w:rPr>
          <w:b/>
          <w:sz w:val="28"/>
        </w:rPr>
        <w:t xml:space="preserve"> Сачкова А.Д.,</w:t>
      </w:r>
      <w:r w:rsidR="007743F1" w:rsidRPr="00525922">
        <w:rPr>
          <w:b/>
          <w:sz w:val="28"/>
        </w:rPr>
        <w:t xml:space="preserve"> </w:t>
      </w:r>
      <w:r w:rsidR="00561B1C">
        <w:rPr>
          <w:b/>
          <w:sz w:val="28"/>
        </w:rPr>
        <w:t>Дюбайло О.В.</w:t>
      </w:r>
      <w:r w:rsidR="00DB0C04" w:rsidRPr="00525922">
        <w:rPr>
          <w:b/>
          <w:sz w:val="28"/>
        </w:rPr>
        <w:t>, Садовская А.А.</w:t>
      </w:r>
      <w:r w:rsidR="00422D13" w:rsidRPr="00525922">
        <w:rPr>
          <w:b/>
          <w:sz w:val="28"/>
        </w:rPr>
        <w:t>, Зубчёнок Е.Е.</w:t>
      </w:r>
      <w:r w:rsidR="00FC71B6" w:rsidRPr="005A1A96">
        <w:rPr>
          <w:b/>
          <w:sz w:val="28"/>
        </w:rPr>
        <w:t xml:space="preserve"> </w:t>
      </w:r>
      <w:r w:rsidR="00FC71B6" w:rsidRPr="005A1A96">
        <w:rPr>
          <w:sz w:val="28"/>
        </w:rPr>
        <w:t xml:space="preserve">При подготовке использовались публикации о </w:t>
      </w:r>
      <w:r w:rsidR="00FC71B6" w:rsidRPr="005A1A96">
        <w:rPr>
          <w:bCs/>
          <w:sz w:val="28"/>
        </w:rPr>
        <w:t xml:space="preserve">гидрометеорологических условиях в Беларуси, размещенные на сайте Белгидромета </w:t>
      </w:r>
      <w:r w:rsidR="002B71B2" w:rsidRPr="005A1A96">
        <w:rPr>
          <w:bCs/>
          <w:sz w:val="28"/>
        </w:rPr>
        <w:t>www.belgidromet.by</w:t>
      </w:r>
      <w:r w:rsidR="00FC71B6" w:rsidRPr="005A1A96">
        <w:rPr>
          <w:bCs/>
          <w:sz w:val="28"/>
        </w:rPr>
        <w:t>.</w:t>
      </w:r>
    </w:p>
    <w:p w:rsidR="00940795" w:rsidRPr="005A1A96" w:rsidRDefault="00F72F0A" w:rsidP="00F72F0A">
      <w:pPr>
        <w:tabs>
          <w:tab w:val="left" w:pos="4220"/>
        </w:tabs>
        <w:ind w:firstLine="720"/>
        <w:jc w:val="both"/>
        <w:rPr>
          <w:sz w:val="28"/>
        </w:rPr>
      </w:pPr>
      <w:r w:rsidRPr="005A1A96">
        <w:rPr>
          <w:sz w:val="28"/>
        </w:rPr>
        <w:tab/>
      </w:r>
    </w:p>
    <w:p w:rsidR="00940795" w:rsidRPr="005A1A96" w:rsidRDefault="00940795" w:rsidP="00940795">
      <w:pPr>
        <w:ind w:firstLine="720"/>
        <w:jc w:val="both"/>
        <w:rPr>
          <w:sz w:val="28"/>
        </w:rPr>
      </w:pPr>
    </w:p>
    <w:p w:rsidR="00940795" w:rsidRPr="005A1A96" w:rsidRDefault="00940795" w:rsidP="00940795">
      <w:pPr>
        <w:ind w:firstLine="720"/>
        <w:jc w:val="both"/>
        <w:rPr>
          <w:sz w:val="28"/>
        </w:rPr>
      </w:pPr>
    </w:p>
    <w:p w:rsidR="00940795" w:rsidRPr="005A1A96" w:rsidRDefault="00940795" w:rsidP="00940795">
      <w:pPr>
        <w:ind w:firstLine="720"/>
        <w:jc w:val="both"/>
        <w:rPr>
          <w:sz w:val="28"/>
        </w:rPr>
      </w:pPr>
    </w:p>
    <w:p w:rsidR="00940795" w:rsidRPr="005A1A96" w:rsidRDefault="00940795" w:rsidP="00940795">
      <w:pPr>
        <w:ind w:firstLine="720"/>
        <w:jc w:val="both"/>
        <w:rPr>
          <w:sz w:val="28"/>
        </w:rPr>
      </w:pPr>
    </w:p>
    <w:p w:rsidR="00940795" w:rsidRPr="005A1A96" w:rsidRDefault="00940795" w:rsidP="00940795">
      <w:pPr>
        <w:ind w:firstLine="720"/>
        <w:jc w:val="both"/>
        <w:rPr>
          <w:sz w:val="28"/>
        </w:rPr>
      </w:pPr>
    </w:p>
    <w:p w:rsidR="00940795" w:rsidRPr="005A1A96" w:rsidRDefault="00940795" w:rsidP="00940795">
      <w:pPr>
        <w:ind w:firstLine="720"/>
        <w:jc w:val="both"/>
        <w:rPr>
          <w:sz w:val="28"/>
        </w:rPr>
      </w:pPr>
    </w:p>
    <w:p w:rsidR="009A64BD" w:rsidRPr="005A1A96" w:rsidRDefault="009A64BD" w:rsidP="00940795">
      <w:pPr>
        <w:ind w:firstLine="720"/>
        <w:jc w:val="both"/>
        <w:rPr>
          <w:sz w:val="28"/>
        </w:rPr>
      </w:pPr>
    </w:p>
    <w:p w:rsidR="00665CAB" w:rsidRPr="005A1A96" w:rsidRDefault="00665CAB" w:rsidP="00940795">
      <w:pPr>
        <w:ind w:firstLine="720"/>
        <w:jc w:val="both"/>
        <w:rPr>
          <w:sz w:val="28"/>
        </w:rPr>
      </w:pPr>
    </w:p>
    <w:p w:rsidR="00940795" w:rsidRPr="005A1A96" w:rsidRDefault="00940795" w:rsidP="00940795">
      <w:pPr>
        <w:ind w:firstLine="720"/>
        <w:jc w:val="both"/>
        <w:rPr>
          <w:b/>
          <w:sz w:val="28"/>
        </w:rPr>
      </w:pPr>
      <w:r w:rsidRPr="005A1A96">
        <w:rPr>
          <w:sz w:val="28"/>
        </w:rPr>
        <w:t xml:space="preserve">Предложения и замечания по содержанию Обзора следует направлять по адресу: </w:t>
      </w:r>
      <w:r w:rsidRPr="005A1A96">
        <w:rPr>
          <w:b/>
          <w:sz w:val="28"/>
        </w:rPr>
        <w:t xml:space="preserve">220114, г. Минск, пр-т Независимости, 110, </w:t>
      </w:r>
    </w:p>
    <w:p w:rsidR="00940795" w:rsidRPr="005A1A96" w:rsidRDefault="00940795" w:rsidP="00940795">
      <w:pPr>
        <w:ind w:firstLine="720"/>
        <w:jc w:val="both"/>
        <w:rPr>
          <w:b/>
          <w:sz w:val="28"/>
          <w:lang w:val="en-US"/>
        </w:rPr>
      </w:pPr>
      <w:r w:rsidRPr="005A1A96">
        <w:rPr>
          <w:b/>
          <w:sz w:val="28"/>
        </w:rPr>
        <w:t>т</w:t>
      </w:r>
      <w:r w:rsidRPr="005A1A96">
        <w:rPr>
          <w:b/>
          <w:sz w:val="28"/>
          <w:lang w:val="en-US"/>
        </w:rPr>
        <w:t xml:space="preserve">. </w:t>
      </w:r>
      <w:r w:rsidR="000839CA" w:rsidRPr="005A1A96">
        <w:rPr>
          <w:b/>
          <w:sz w:val="28"/>
          <w:lang w:val="en-US"/>
        </w:rPr>
        <w:t>322</w:t>
      </w:r>
      <w:r w:rsidR="00E03D18" w:rsidRPr="005A1A96">
        <w:rPr>
          <w:b/>
          <w:sz w:val="28"/>
          <w:lang w:val="en-US"/>
        </w:rPr>
        <w:t xml:space="preserve"> </w:t>
      </w:r>
      <w:r w:rsidR="000839CA" w:rsidRPr="005A1A96">
        <w:rPr>
          <w:b/>
          <w:sz w:val="28"/>
          <w:lang w:val="en-US"/>
        </w:rPr>
        <w:t>91</w:t>
      </w:r>
      <w:r w:rsidR="00E03D18" w:rsidRPr="005A1A96">
        <w:rPr>
          <w:b/>
          <w:sz w:val="28"/>
          <w:lang w:val="en-US"/>
        </w:rPr>
        <w:t xml:space="preserve"> </w:t>
      </w:r>
      <w:r w:rsidR="000839CA" w:rsidRPr="005A1A96">
        <w:rPr>
          <w:b/>
          <w:sz w:val="28"/>
          <w:lang w:val="en-US"/>
        </w:rPr>
        <w:t>94</w:t>
      </w:r>
      <w:r w:rsidR="002377B9" w:rsidRPr="005A1A96">
        <w:rPr>
          <w:b/>
          <w:sz w:val="28"/>
          <w:lang w:val="en-US"/>
        </w:rPr>
        <w:t xml:space="preserve">, </w:t>
      </w:r>
      <w:r w:rsidR="00EA15F5" w:rsidRPr="005A1A96">
        <w:rPr>
          <w:b/>
          <w:sz w:val="28"/>
          <w:lang w:val="en-US"/>
        </w:rPr>
        <w:t>272</w:t>
      </w:r>
      <w:r w:rsidR="002377B9" w:rsidRPr="005A1A96">
        <w:rPr>
          <w:b/>
          <w:sz w:val="28"/>
          <w:lang w:val="en-US"/>
        </w:rPr>
        <w:t xml:space="preserve"> </w:t>
      </w:r>
      <w:r w:rsidR="00EA15F5" w:rsidRPr="005A1A96">
        <w:rPr>
          <w:b/>
          <w:sz w:val="28"/>
          <w:lang w:val="en-US"/>
        </w:rPr>
        <w:t>94</w:t>
      </w:r>
      <w:r w:rsidR="002377B9" w:rsidRPr="005A1A96">
        <w:rPr>
          <w:b/>
          <w:sz w:val="28"/>
          <w:lang w:val="en-US"/>
        </w:rPr>
        <w:t xml:space="preserve"> </w:t>
      </w:r>
      <w:r w:rsidR="00EA15F5" w:rsidRPr="005A1A96">
        <w:rPr>
          <w:b/>
          <w:sz w:val="28"/>
          <w:lang w:val="en-US"/>
        </w:rPr>
        <w:t>94</w:t>
      </w:r>
    </w:p>
    <w:p w:rsidR="00224560" w:rsidRPr="005A1A96" w:rsidRDefault="002377B9" w:rsidP="00966531">
      <w:pPr>
        <w:ind w:firstLine="720"/>
        <w:jc w:val="both"/>
        <w:rPr>
          <w:b/>
          <w:color w:val="0000FF"/>
          <w:sz w:val="28"/>
          <w:u w:val="single"/>
          <w:lang w:val="fr-FR"/>
        </w:rPr>
      </w:pPr>
      <w:r w:rsidRPr="005A1A96">
        <w:rPr>
          <w:b/>
          <w:sz w:val="28"/>
          <w:lang w:val="fr-FR"/>
        </w:rPr>
        <w:t>e-ma</w:t>
      </w:r>
      <w:r w:rsidR="00917AD0" w:rsidRPr="005A1A96">
        <w:rPr>
          <w:b/>
          <w:sz w:val="28"/>
          <w:lang w:val="fr-FR"/>
        </w:rPr>
        <w:t>1</w:t>
      </w:r>
      <w:r w:rsidRPr="005A1A96">
        <w:rPr>
          <w:b/>
          <w:sz w:val="28"/>
          <w:lang w:val="fr-FR"/>
        </w:rPr>
        <w:t>l:</w:t>
      </w:r>
      <w:r w:rsidRPr="005A1A96">
        <w:rPr>
          <w:b/>
          <w:sz w:val="28"/>
          <w:lang w:val="en-US"/>
        </w:rPr>
        <w:t xml:space="preserve"> </w:t>
      </w:r>
      <w:r w:rsidR="00224560" w:rsidRPr="005A1A96">
        <w:rPr>
          <w:color w:val="0000FF"/>
          <w:sz w:val="28"/>
          <w:lang w:val="fr-FR"/>
        </w:rPr>
        <w:t xml:space="preserve">  </w:t>
      </w:r>
      <w:r w:rsidR="007C4F1A" w:rsidRPr="005A1A96">
        <w:rPr>
          <w:color w:val="0000FF"/>
          <w:sz w:val="28"/>
          <w:lang w:val="en-US"/>
        </w:rPr>
        <w:t xml:space="preserve"> </w:t>
      </w:r>
      <w:hyperlink r:id="rId8" w:history="1">
        <w:r w:rsidR="00856EF9" w:rsidRPr="005A1A96">
          <w:rPr>
            <w:rStyle w:val="aa"/>
            <w:b/>
            <w:sz w:val="28"/>
            <w:lang w:val="en-US"/>
          </w:rPr>
          <w:t>kbb</w:t>
        </w:r>
        <w:r w:rsidR="00856EF9" w:rsidRPr="005A1A96">
          <w:rPr>
            <w:rStyle w:val="aa"/>
            <w:b/>
            <w:sz w:val="28"/>
            <w:lang w:val="fr-FR"/>
          </w:rPr>
          <w:t>@hmc.by</w:t>
        </w:r>
      </w:hyperlink>
    </w:p>
    <w:p w:rsidR="00966531" w:rsidRPr="005A1A96" w:rsidRDefault="00816B62" w:rsidP="00816B62">
      <w:pPr>
        <w:ind w:firstLine="1985"/>
        <w:jc w:val="both"/>
        <w:rPr>
          <w:rStyle w:val="aa"/>
          <w:lang w:val="fr-FR"/>
        </w:rPr>
      </w:pPr>
      <w:r w:rsidRPr="005A1A96">
        <w:rPr>
          <w:rStyle w:val="aa"/>
          <w:b/>
          <w:sz w:val="28"/>
          <w:lang w:val="fr-FR"/>
        </w:rPr>
        <w:t>t</w:t>
      </w:r>
      <w:r w:rsidR="00EA15F5" w:rsidRPr="005A1A96">
        <w:rPr>
          <w:rStyle w:val="aa"/>
          <w:b/>
          <w:sz w:val="28"/>
          <w:lang w:val="en-US"/>
        </w:rPr>
        <w:t>av</w:t>
      </w:r>
      <w:r w:rsidRPr="005A1A96">
        <w:rPr>
          <w:rStyle w:val="aa"/>
          <w:b/>
          <w:sz w:val="28"/>
          <w:lang w:val="fr-FR"/>
        </w:rPr>
        <w:t>@hmc.by</w:t>
      </w:r>
    </w:p>
    <w:p w:rsidR="00940795" w:rsidRPr="005A1A96" w:rsidRDefault="00940795" w:rsidP="00940795">
      <w:pPr>
        <w:pStyle w:val="a3"/>
        <w:ind w:firstLine="0"/>
        <w:jc w:val="center"/>
        <w:rPr>
          <w:b/>
          <w:sz w:val="24"/>
          <w:szCs w:val="24"/>
          <w:highlight w:val="yellow"/>
        </w:rPr>
        <w:sectPr w:rsidR="00940795" w:rsidRPr="005A1A96" w:rsidSect="00125579">
          <w:pgSz w:w="11906" w:h="16838"/>
          <w:pgMar w:top="992" w:right="851" w:bottom="992" w:left="1701" w:header="708" w:footer="708" w:gutter="0"/>
          <w:cols w:space="708"/>
          <w:docGrid w:linePitch="360"/>
        </w:sectPr>
      </w:pPr>
    </w:p>
    <w:p w:rsidR="00940795" w:rsidRPr="008C2081" w:rsidRDefault="00940795" w:rsidP="00940795">
      <w:pPr>
        <w:jc w:val="center"/>
        <w:rPr>
          <w:b/>
          <w:caps/>
          <w:sz w:val="28"/>
          <w:szCs w:val="28"/>
        </w:rPr>
      </w:pPr>
      <w:r w:rsidRPr="008C2081">
        <w:rPr>
          <w:b/>
          <w:caps/>
          <w:sz w:val="28"/>
          <w:szCs w:val="28"/>
        </w:rPr>
        <w:lastRenderedPageBreak/>
        <w:t>Предисловие</w:t>
      </w:r>
    </w:p>
    <w:p w:rsidR="00940795" w:rsidRPr="008C2081" w:rsidRDefault="00940795" w:rsidP="00940795">
      <w:pPr>
        <w:ind w:firstLine="709"/>
        <w:jc w:val="both"/>
        <w:rPr>
          <w:sz w:val="24"/>
        </w:rPr>
      </w:pPr>
    </w:p>
    <w:p w:rsidR="00940795" w:rsidRPr="005A1A96" w:rsidRDefault="00940795" w:rsidP="00940795">
      <w:pPr>
        <w:ind w:firstLine="720"/>
        <w:jc w:val="both"/>
        <w:rPr>
          <w:spacing w:val="-4"/>
          <w:sz w:val="28"/>
          <w:highlight w:val="yellow"/>
        </w:rPr>
      </w:pPr>
      <w:r w:rsidRPr="008C2081">
        <w:rPr>
          <w:spacing w:val="-4"/>
          <w:sz w:val="28"/>
        </w:rPr>
        <w:t xml:space="preserve">Обзор состояния окружающей среды в </w:t>
      </w:r>
      <w:r w:rsidR="00265E53" w:rsidRPr="008C2081">
        <w:rPr>
          <w:b/>
          <w:spacing w:val="-4"/>
          <w:sz w:val="28"/>
          <w:lang w:val="en-US"/>
        </w:rPr>
        <w:t>I</w:t>
      </w:r>
      <w:r w:rsidR="008C2081" w:rsidRPr="008C2081">
        <w:rPr>
          <w:b/>
          <w:spacing w:val="-4"/>
          <w:sz w:val="28"/>
          <w:lang w:val="en-US"/>
        </w:rPr>
        <w:t>I</w:t>
      </w:r>
      <w:r w:rsidR="003C57B4" w:rsidRPr="008C2081">
        <w:rPr>
          <w:b/>
          <w:spacing w:val="-4"/>
          <w:sz w:val="28"/>
          <w:lang w:val="en-US"/>
        </w:rPr>
        <w:t>I</w:t>
      </w:r>
      <w:r w:rsidRPr="008C2081">
        <w:rPr>
          <w:b/>
          <w:spacing w:val="-4"/>
          <w:sz w:val="28"/>
          <w:lang w:val="be-BY"/>
        </w:rPr>
        <w:t xml:space="preserve"> </w:t>
      </w:r>
      <w:r w:rsidRPr="008C2081">
        <w:rPr>
          <w:b/>
          <w:spacing w:val="-4"/>
          <w:sz w:val="28"/>
        </w:rPr>
        <w:t>квартале 20</w:t>
      </w:r>
      <w:r w:rsidR="00E03D18" w:rsidRPr="008C2081">
        <w:rPr>
          <w:b/>
          <w:spacing w:val="-4"/>
          <w:sz w:val="28"/>
        </w:rPr>
        <w:t>2</w:t>
      </w:r>
      <w:r w:rsidR="00DB0C04" w:rsidRPr="008C2081">
        <w:rPr>
          <w:b/>
          <w:spacing w:val="-4"/>
          <w:sz w:val="28"/>
        </w:rPr>
        <w:t>5</w:t>
      </w:r>
      <w:r w:rsidRPr="008C2081">
        <w:rPr>
          <w:b/>
          <w:spacing w:val="-4"/>
          <w:sz w:val="28"/>
        </w:rPr>
        <w:t xml:space="preserve"> г. </w:t>
      </w:r>
      <w:r w:rsidR="00115A53" w:rsidRPr="008C2081">
        <w:rPr>
          <w:spacing w:val="-4"/>
          <w:sz w:val="28"/>
        </w:rPr>
        <w:t>(далее – Обзор)</w:t>
      </w:r>
      <w:r w:rsidR="00115A53" w:rsidRPr="008C2081">
        <w:rPr>
          <w:b/>
          <w:spacing w:val="-4"/>
          <w:sz w:val="28"/>
        </w:rPr>
        <w:t xml:space="preserve"> </w:t>
      </w:r>
      <w:r w:rsidR="00542BC8" w:rsidRPr="008C2081">
        <w:rPr>
          <w:spacing w:val="-4"/>
          <w:sz w:val="28"/>
        </w:rPr>
        <w:t xml:space="preserve">подготовлен </w:t>
      </w:r>
      <w:r w:rsidR="00B81E3E" w:rsidRPr="008C2081">
        <w:rPr>
          <w:spacing w:val="-4"/>
          <w:sz w:val="28"/>
        </w:rPr>
        <w:t>Белг</w:t>
      </w:r>
      <w:r w:rsidRPr="008C2081">
        <w:rPr>
          <w:spacing w:val="-4"/>
          <w:sz w:val="28"/>
        </w:rPr>
        <w:t>идромет</w:t>
      </w:r>
      <w:r w:rsidR="00542BC8" w:rsidRPr="008C2081">
        <w:rPr>
          <w:spacing w:val="-4"/>
          <w:sz w:val="28"/>
        </w:rPr>
        <w:t>ом</w:t>
      </w:r>
      <w:r w:rsidRPr="008C2081">
        <w:rPr>
          <w:spacing w:val="-4"/>
          <w:sz w:val="28"/>
        </w:rPr>
        <w:t>, подчиненн</w:t>
      </w:r>
      <w:r w:rsidR="00542BC8" w:rsidRPr="008C2081">
        <w:rPr>
          <w:spacing w:val="-4"/>
          <w:sz w:val="28"/>
        </w:rPr>
        <w:t>ы</w:t>
      </w:r>
      <w:r w:rsidRPr="008C2081">
        <w:rPr>
          <w:spacing w:val="-4"/>
          <w:sz w:val="28"/>
        </w:rPr>
        <w:t xml:space="preserve">м Министерству природных ресурсов и охраны окружающей среды Республики </w:t>
      </w:r>
      <w:r w:rsidR="00B81E3E" w:rsidRPr="008C2081">
        <w:rPr>
          <w:spacing w:val="-4"/>
          <w:sz w:val="28"/>
        </w:rPr>
        <w:t xml:space="preserve">Беларусь (далее – Минприроды). </w:t>
      </w:r>
      <w:r w:rsidRPr="008C2081">
        <w:rPr>
          <w:spacing w:val="-4"/>
          <w:sz w:val="28"/>
        </w:rPr>
        <w:t>Целью Обзора является обеспечение заинтересованных организаций информацией о состоянии атмосферного воздуха, поверхностных вод, а также о радиационной обстановке на территории Республики Беларусь.</w:t>
      </w:r>
    </w:p>
    <w:p w:rsidR="00940795" w:rsidRPr="008C2081" w:rsidRDefault="00940795" w:rsidP="00940795">
      <w:pPr>
        <w:ind w:firstLine="720"/>
        <w:jc w:val="both"/>
        <w:rPr>
          <w:spacing w:val="-4"/>
          <w:sz w:val="28"/>
        </w:rPr>
      </w:pPr>
      <w:r w:rsidRPr="008C2081">
        <w:rPr>
          <w:spacing w:val="-4"/>
          <w:sz w:val="28"/>
        </w:rPr>
        <w:t xml:space="preserve">В Обзоре использованы </w:t>
      </w:r>
      <w:r w:rsidR="00115A53" w:rsidRPr="008C2081">
        <w:rPr>
          <w:spacing w:val="-4"/>
          <w:sz w:val="28"/>
        </w:rPr>
        <w:t xml:space="preserve">первичные </w:t>
      </w:r>
      <w:r w:rsidRPr="008C2081">
        <w:rPr>
          <w:spacing w:val="-4"/>
          <w:sz w:val="28"/>
        </w:rPr>
        <w:t>данные</w:t>
      </w:r>
      <w:r w:rsidR="00115A53" w:rsidRPr="008C2081">
        <w:rPr>
          <w:spacing w:val="-4"/>
          <w:sz w:val="28"/>
        </w:rPr>
        <w:t xml:space="preserve"> наблюдений</w:t>
      </w:r>
      <w:r w:rsidRPr="008C2081">
        <w:rPr>
          <w:spacing w:val="-4"/>
          <w:sz w:val="28"/>
        </w:rPr>
        <w:t xml:space="preserve">, полученные организациями Минприроды, а также </w:t>
      </w:r>
      <w:r w:rsidR="00E03D18" w:rsidRPr="008C2081">
        <w:rPr>
          <w:spacing w:val="-4"/>
          <w:sz w:val="28"/>
        </w:rPr>
        <w:t>г</w:t>
      </w:r>
      <w:r w:rsidRPr="008C2081">
        <w:rPr>
          <w:spacing w:val="-4"/>
          <w:sz w:val="28"/>
        </w:rPr>
        <w:t>осударственного учреждения «Минский городской центр гигиены, эпидемиологии и общественного здоровья».</w:t>
      </w:r>
    </w:p>
    <w:p w:rsidR="00940795" w:rsidRPr="008C2081" w:rsidRDefault="00940795" w:rsidP="00940795">
      <w:pPr>
        <w:ind w:firstLine="720"/>
        <w:jc w:val="both"/>
        <w:rPr>
          <w:spacing w:val="-4"/>
          <w:sz w:val="28"/>
          <w:szCs w:val="28"/>
        </w:rPr>
      </w:pPr>
      <w:r w:rsidRPr="008C2081">
        <w:rPr>
          <w:spacing w:val="-4"/>
          <w:sz w:val="28"/>
          <w:szCs w:val="28"/>
        </w:rPr>
        <w:t>Мониторинг окружающей среды – система наблюдений за состоянием окружающей среды, оценки и прогноза изменений состояния окр</w:t>
      </w:r>
      <w:r w:rsidR="00554295" w:rsidRPr="008C2081">
        <w:rPr>
          <w:spacing w:val="-4"/>
          <w:sz w:val="28"/>
          <w:szCs w:val="28"/>
        </w:rPr>
        <w:t xml:space="preserve">ужающей среды под воздействием </w:t>
      </w:r>
      <w:r w:rsidRPr="008C2081">
        <w:rPr>
          <w:spacing w:val="-4"/>
          <w:sz w:val="28"/>
          <w:szCs w:val="28"/>
        </w:rPr>
        <w:t>природных и антропогенных факторов.</w:t>
      </w:r>
    </w:p>
    <w:p w:rsidR="00940795" w:rsidRPr="00A96A1C" w:rsidRDefault="00940795" w:rsidP="00940795">
      <w:pPr>
        <w:ind w:firstLine="720"/>
        <w:jc w:val="both"/>
        <w:rPr>
          <w:spacing w:val="-4"/>
          <w:sz w:val="28"/>
        </w:rPr>
      </w:pPr>
      <w:r w:rsidRPr="008C2081">
        <w:rPr>
          <w:spacing w:val="-4"/>
          <w:sz w:val="28"/>
        </w:rPr>
        <w:t>При оценке состояния атмосферного воздуха городов использовал</w:t>
      </w:r>
      <w:r w:rsidR="00966531" w:rsidRPr="008C2081">
        <w:rPr>
          <w:spacing w:val="-4"/>
          <w:sz w:val="28"/>
        </w:rPr>
        <w:t>ись среднесуточные и максимальные</w:t>
      </w:r>
      <w:r w:rsidRPr="008C2081">
        <w:rPr>
          <w:spacing w:val="-4"/>
          <w:sz w:val="28"/>
        </w:rPr>
        <w:t xml:space="preserve"> разовые ПДК. Средние за квартал значения сравнивались с</w:t>
      </w:r>
      <w:r w:rsidRPr="008C2081">
        <w:rPr>
          <w:b/>
          <w:i/>
          <w:spacing w:val="-4"/>
          <w:sz w:val="28"/>
        </w:rPr>
        <w:t xml:space="preserve"> ПДК среднесуточными</w:t>
      </w:r>
      <w:r w:rsidRPr="008C2081">
        <w:rPr>
          <w:spacing w:val="-4"/>
          <w:sz w:val="28"/>
        </w:rPr>
        <w:t xml:space="preserve"> </w:t>
      </w:r>
      <w:r w:rsidRPr="008C2081">
        <w:rPr>
          <w:b/>
          <w:spacing w:val="-4"/>
          <w:sz w:val="28"/>
        </w:rPr>
        <w:t>(</w:t>
      </w:r>
      <w:r w:rsidRPr="008C2081">
        <w:rPr>
          <w:b/>
          <w:i/>
          <w:spacing w:val="-4"/>
          <w:sz w:val="28"/>
        </w:rPr>
        <w:t>ПДК с.с.</w:t>
      </w:r>
      <w:r w:rsidRPr="008C2081">
        <w:rPr>
          <w:b/>
          <w:spacing w:val="-4"/>
          <w:sz w:val="28"/>
        </w:rPr>
        <w:t>)</w:t>
      </w:r>
      <w:r w:rsidR="00FE3D70" w:rsidRPr="008C2081">
        <w:rPr>
          <w:spacing w:val="-4"/>
          <w:sz w:val="28"/>
        </w:rPr>
        <w:t>, а максимальные –</w:t>
      </w:r>
      <w:r w:rsidRPr="008C2081">
        <w:rPr>
          <w:spacing w:val="-4"/>
          <w:sz w:val="28"/>
        </w:rPr>
        <w:t xml:space="preserve"> с </w:t>
      </w:r>
      <w:r w:rsidRPr="008C2081">
        <w:rPr>
          <w:b/>
          <w:i/>
          <w:spacing w:val="-4"/>
          <w:sz w:val="28"/>
        </w:rPr>
        <w:t>ПДК максимальн</w:t>
      </w:r>
      <w:r w:rsidR="00966531" w:rsidRPr="008C2081">
        <w:rPr>
          <w:b/>
          <w:i/>
          <w:spacing w:val="-4"/>
          <w:sz w:val="28"/>
        </w:rPr>
        <w:t>ыми</w:t>
      </w:r>
      <w:r w:rsidRPr="008C2081">
        <w:rPr>
          <w:b/>
          <w:i/>
          <w:spacing w:val="-4"/>
          <w:sz w:val="28"/>
        </w:rPr>
        <w:t xml:space="preserve"> разовыми</w:t>
      </w:r>
      <w:r w:rsidRPr="008C2081">
        <w:rPr>
          <w:b/>
          <w:spacing w:val="-4"/>
          <w:sz w:val="28"/>
        </w:rPr>
        <w:t xml:space="preserve"> (</w:t>
      </w:r>
      <w:r w:rsidRPr="008C2081">
        <w:rPr>
          <w:b/>
          <w:i/>
          <w:spacing w:val="-4"/>
          <w:sz w:val="28"/>
        </w:rPr>
        <w:t>ПДК м.р</w:t>
      </w:r>
      <w:r w:rsidRPr="00A96A1C">
        <w:rPr>
          <w:b/>
          <w:spacing w:val="-4"/>
          <w:sz w:val="28"/>
        </w:rPr>
        <w:t>.)</w:t>
      </w:r>
      <w:r w:rsidRPr="00A96A1C">
        <w:rPr>
          <w:spacing w:val="-4"/>
          <w:sz w:val="28"/>
        </w:rPr>
        <w:t xml:space="preserve"> (табл</w:t>
      </w:r>
      <w:r w:rsidR="001C0AC3" w:rsidRPr="00A96A1C">
        <w:rPr>
          <w:spacing w:val="-4"/>
          <w:sz w:val="28"/>
        </w:rPr>
        <w:t>ица</w:t>
      </w:r>
      <w:r w:rsidRPr="00A96A1C">
        <w:rPr>
          <w:spacing w:val="-4"/>
          <w:sz w:val="28"/>
        </w:rPr>
        <w:t xml:space="preserve"> 1). </w:t>
      </w:r>
    </w:p>
    <w:p w:rsidR="00940795" w:rsidRPr="005A1A96" w:rsidRDefault="00940795" w:rsidP="00940795">
      <w:pPr>
        <w:ind w:firstLine="720"/>
        <w:jc w:val="both"/>
        <w:rPr>
          <w:sz w:val="24"/>
          <w:szCs w:val="28"/>
          <w:highlight w:val="yellow"/>
        </w:rPr>
      </w:pPr>
    </w:p>
    <w:p w:rsidR="00940795" w:rsidRPr="008C2081" w:rsidRDefault="00940795" w:rsidP="00FE3D70">
      <w:pPr>
        <w:jc w:val="both"/>
        <w:rPr>
          <w:sz w:val="28"/>
          <w:szCs w:val="28"/>
        </w:rPr>
      </w:pPr>
      <w:r w:rsidRPr="00A96A1C">
        <w:rPr>
          <w:sz w:val="28"/>
          <w:szCs w:val="28"/>
        </w:rPr>
        <w:t xml:space="preserve">Таблица 1 </w:t>
      </w:r>
      <w:r w:rsidRPr="008C2081">
        <w:rPr>
          <w:sz w:val="28"/>
          <w:szCs w:val="28"/>
        </w:rPr>
        <w:t xml:space="preserve">– </w:t>
      </w:r>
      <w:r w:rsidR="00966531" w:rsidRPr="008C2081">
        <w:rPr>
          <w:sz w:val="28"/>
          <w:szCs w:val="28"/>
        </w:rPr>
        <w:t xml:space="preserve">Показатели безопасности и вредности </w:t>
      </w:r>
      <w:r w:rsidRPr="008C2081">
        <w:rPr>
          <w:sz w:val="28"/>
          <w:szCs w:val="28"/>
        </w:rPr>
        <w:t>атмосферно</w:t>
      </w:r>
      <w:r w:rsidR="00966531" w:rsidRPr="008C2081">
        <w:rPr>
          <w:sz w:val="28"/>
          <w:szCs w:val="28"/>
        </w:rPr>
        <w:t>го</w:t>
      </w:r>
      <w:r w:rsidRPr="008C2081">
        <w:rPr>
          <w:sz w:val="28"/>
          <w:szCs w:val="28"/>
        </w:rPr>
        <w:t xml:space="preserve"> воздух</w:t>
      </w:r>
      <w:r w:rsidR="00966531" w:rsidRPr="008C2081">
        <w:rPr>
          <w:sz w:val="28"/>
          <w:szCs w:val="28"/>
        </w:rPr>
        <w:t>а</w:t>
      </w:r>
      <w:r w:rsidR="00115A53" w:rsidRPr="008C2081">
        <w:rPr>
          <w:sz w:val="28"/>
          <w:szCs w:val="28"/>
        </w:rPr>
        <w:t xml:space="preserve">, установленные </w:t>
      </w:r>
      <w:r w:rsidR="00966531" w:rsidRPr="008C2081">
        <w:rPr>
          <w:sz w:val="28"/>
          <w:szCs w:val="28"/>
        </w:rPr>
        <w:t>Советом Минист</w:t>
      </w:r>
      <w:r w:rsidR="00115A53" w:rsidRPr="008C2081">
        <w:rPr>
          <w:sz w:val="28"/>
          <w:szCs w:val="28"/>
        </w:rPr>
        <w:t>ро</w:t>
      </w:r>
      <w:r w:rsidR="00966531" w:rsidRPr="008C2081">
        <w:rPr>
          <w:sz w:val="28"/>
          <w:szCs w:val="28"/>
        </w:rPr>
        <w:t>в</w:t>
      </w:r>
      <w:r w:rsidR="00115A53" w:rsidRPr="008C2081">
        <w:rPr>
          <w:sz w:val="28"/>
          <w:szCs w:val="28"/>
        </w:rPr>
        <w:t xml:space="preserve"> Р</w:t>
      </w:r>
      <w:r w:rsidRPr="008C2081">
        <w:rPr>
          <w:sz w:val="28"/>
          <w:szCs w:val="28"/>
        </w:rPr>
        <w:t>еспублик</w:t>
      </w:r>
      <w:r w:rsidR="00115A53" w:rsidRPr="008C2081">
        <w:rPr>
          <w:sz w:val="28"/>
          <w:szCs w:val="28"/>
        </w:rPr>
        <w:t>и</w:t>
      </w:r>
      <w:r w:rsidRPr="008C2081">
        <w:rPr>
          <w:sz w:val="28"/>
          <w:szCs w:val="28"/>
        </w:rPr>
        <w:t xml:space="preserve"> Беларусь</w:t>
      </w:r>
    </w:p>
    <w:p w:rsidR="005926CF" w:rsidRPr="005A1A96" w:rsidRDefault="005926CF" w:rsidP="00FE3D70">
      <w:pPr>
        <w:jc w:val="both"/>
        <w:rPr>
          <w:sz w:val="12"/>
          <w:szCs w:val="28"/>
          <w:highlight w:val="yellow"/>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A0" w:firstRow="1" w:lastRow="0" w:firstColumn="1" w:lastColumn="0" w:noHBand="0" w:noVBand="0"/>
      </w:tblPr>
      <w:tblGrid>
        <w:gridCol w:w="5642"/>
        <w:gridCol w:w="1923"/>
        <w:gridCol w:w="1734"/>
      </w:tblGrid>
      <w:tr w:rsidR="00940795" w:rsidRPr="005A1A96" w:rsidTr="009A64BD">
        <w:trPr>
          <w:cantSplit/>
          <w:trHeight w:val="272"/>
          <w:jc w:val="center"/>
        </w:trPr>
        <w:tc>
          <w:tcPr>
            <w:tcW w:w="5642" w:type="dxa"/>
            <w:vAlign w:val="center"/>
          </w:tcPr>
          <w:p w:rsidR="00940795" w:rsidRPr="008C2081" w:rsidRDefault="00966531" w:rsidP="00917AD0">
            <w:pPr>
              <w:jc w:val="center"/>
              <w:rPr>
                <w:sz w:val="24"/>
                <w:szCs w:val="24"/>
              </w:rPr>
            </w:pPr>
            <w:r w:rsidRPr="008C2081">
              <w:rPr>
                <w:sz w:val="24"/>
                <w:szCs w:val="24"/>
              </w:rPr>
              <w:t>Загрязняющее</w:t>
            </w:r>
            <w:r w:rsidR="00940795" w:rsidRPr="008C2081">
              <w:rPr>
                <w:sz w:val="24"/>
                <w:szCs w:val="24"/>
              </w:rPr>
              <w:t xml:space="preserve"> вещество</w:t>
            </w:r>
          </w:p>
        </w:tc>
        <w:tc>
          <w:tcPr>
            <w:tcW w:w="1923" w:type="dxa"/>
            <w:vAlign w:val="center"/>
          </w:tcPr>
          <w:p w:rsidR="00940795" w:rsidRPr="008C2081" w:rsidRDefault="00940795" w:rsidP="00917AD0">
            <w:pPr>
              <w:jc w:val="center"/>
              <w:rPr>
                <w:sz w:val="24"/>
                <w:szCs w:val="24"/>
              </w:rPr>
            </w:pPr>
            <w:r w:rsidRPr="008C2081">
              <w:rPr>
                <w:sz w:val="24"/>
                <w:szCs w:val="24"/>
              </w:rPr>
              <w:t>ПДК с.с.,</w:t>
            </w:r>
          </w:p>
          <w:p w:rsidR="00940795" w:rsidRPr="008C2081" w:rsidRDefault="00940795" w:rsidP="00917AD0">
            <w:pPr>
              <w:jc w:val="center"/>
              <w:rPr>
                <w:sz w:val="24"/>
                <w:szCs w:val="24"/>
                <w:vertAlign w:val="superscript"/>
              </w:rPr>
            </w:pPr>
            <w:r w:rsidRPr="008C2081">
              <w:rPr>
                <w:sz w:val="24"/>
                <w:szCs w:val="24"/>
              </w:rPr>
              <w:t>мкг/м</w:t>
            </w:r>
            <w:r w:rsidRPr="008C2081">
              <w:rPr>
                <w:sz w:val="24"/>
                <w:szCs w:val="24"/>
                <w:vertAlign w:val="superscript"/>
              </w:rPr>
              <w:t>3</w:t>
            </w:r>
          </w:p>
        </w:tc>
        <w:tc>
          <w:tcPr>
            <w:tcW w:w="1734" w:type="dxa"/>
            <w:vAlign w:val="center"/>
          </w:tcPr>
          <w:p w:rsidR="00940795" w:rsidRPr="008C2081" w:rsidRDefault="00940795" w:rsidP="00917AD0">
            <w:pPr>
              <w:jc w:val="center"/>
              <w:rPr>
                <w:sz w:val="24"/>
                <w:szCs w:val="24"/>
              </w:rPr>
            </w:pPr>
            <w:r w:rsidRPr="008C2081">
              <w:rPr>
                <w:sz w:val="24"/>
                <w:szCs w:val="24"/>
              </w:rPr>
              <w:t>ПДК м.р.,</w:t>
            </w:r>
          </w:p>
          <w:p w:rsidR="00940795" w:rsidRPr="008C2081" w:rsidRDefault="00940795" w:rsidP="00917AD0">
            <w:pPr>
              <w:jc w:val="center"/>
              <w:rPr>
                <w:sz w:val="24"/>
                <w:szCs w:val="24"/>
              </w:rPr>
            </w:pPr>
            <w:r w:rsidRPr="008C2081">
              <w:rPr>
                <w:sz w:val="24"/>
                <w:szCs w:val="24"/>
              </w:rPr>
              <w:t>мкг/м</w:t>
            </w:r>
            <w:r w:rsidRPr="008C2081">
              <w:rPr>
                <w:sz w:val="24"/>
                <w:szCs w:val="24"/>
                <w:vertAlign w:val="superscript"/>
              </w:rPr>
              <w:t>3</w:t>
            </w:r>
          </w:p>
        </w:tc>
      </w:tr>
      <w:tr w:rsidR="00DA7511" w:rsidRPr="005A1A96" w:rsidTr="009A64BD">
        <w:trPr>
          <w:cantSplit/>
          <w:trHeight w:val="264"/>
          <w:jc w:val="center"/>
        </w:trPr>
        <w:tc>
          <w:tcPr>
            <w:tcW w:w="5642" w:type="dxa"/>
            <w:vAlign w:val="center"/>
          </w:tcPr>
          <w:p w:rsidR="00DA7511" w:rsidRPr="008C2081" w:rsidRDefault="00DA7511" w:rsidP="00DB52C9">
            <w:pPr>
              <w:rPr>
                <w:bCs/>
                <w:sz w:val="24"/>
                <w:szCs w:val="24"/>
              </w:rPr>
            </w:pPr>
            <w:r w:rsidRPr="008C2081">
              <w:rPr>
                <w:bCs/>
                <w:sz w:val="24"/>
                <w:szCs w:val="24"/>
              </w:rPr>
              <w:t>Твердые частицы (недифференцированная по составу пыль/аэрозоль)</w:t>
            </w:r>
          </w:p>
        </w:tc>
        <w:tc>
          <w:tcPr>
            <w:tcW w:w="1923" w:type="dxa"/>
            <w:vAlign w:val="center"/>
          </w:tcPr>
          <w:p w:rsidR="00DA7511" w:rsidRPr="008C2081" w:rsidRDefault="00DA7511" w:rsidP="00DB52C9">
            <w:pPr>
              <w:jc w:val="center"/>
              <w:rPr>
                <w:bCs/>
                <w:sz w:val="24"/>
                <w:szCs w:val="24"/>
              </w:rPr>
            </w:pPr>
            <w:r w:rsidRPr="008C2081">
              <w:rPr>
                <w:bCs/>
                <w:sz w:val="24"/>
                <w:szCs w:val="24"/>
              </w:rPr>
              <w:t>150</w:t>
            </w:r>
          </w:p>
        </w:tc>
        <w:tc>
          <w:tcPr>
            <w:tcW w:w="1734" w:type="dxa"/>
            <w:vAlign w:val="center"/>
          </w:tcPr>
          <w:p w:rsidR="00DA7511" w:rsidRPr="008C2081" w:rsidRDefault="00DA7511" w:rsidP="00DB52C9">
            <w:pPr>
              <w:ind w:left="-8" w:firstLine="8"/>
              <w:jc w:val="center"/>
              <w:rPr>
                <w:bCs/>
                <w:sz w:val="24"/>
                <w:szCs w:val="24"/>
              </w:rPr>
            </w:pPr>
            <w:r w:rsidRPr="008C2081">
              <w:rPr>
                <w:bCs/>
                <w:sz w:val="24"/>
                <w:szCs w:val="24"/>
              </w:rPr>
              <w:t>300</w:t>
            </w:r>
          </w:p>
        </w:tc>
      </w:tr>
      <w:tr w:rsidR="00DA7511" w:rsidRPr="005A1A96" w:rsidTr="009A64BD">
        <w:trPr>
          <w:cantSplit/>
          <w:trHeight w:val="264"/>
          <w:jc w:val="center"/>
        </w:trPr>
        <w:tc>
          <w:tcPr>
            <w:tcW w:w="5642" w:type="dxa"/>
          </w:tcPr>
          <w:p w:rsidR="00DA7511" w:rsidRPr="008C2081" w:rsidRDefault="00DA7511" w:rsidP="00DB52C9">
            <w:pPr>
              <w:rPr>
                <w:bCs/>
                <w:sz w:val="24"/>
                <w:szCs w:val="24"/>
              </w:rPr>
            </w:pPr>
            <w:r w:rsidRPr="008C2081">
              <w:rPr>
                <w:bCs/>
                <w:sz w:val="24"/>
                <w:szCs w:val="24"/>
              </w:rPr>
              <w:t>Твердые частицы, фракции размером до 10 мкм</w:t>
            </w:r>
          </w:p>
        </w:tc>
        <w:tc>
          <w:tcPr>
            <w:tcW w:w="1923" w:type="dxa"/>
            <w:vAlign w:val="bottom"/>
          </w:tcPr>
          <w:p w:rsidR="00DA7511" w:rsidRPr="008C2081" w:rsidRDefault="00DA7511" w:rsidP="00DB52C9">
            <w:pPr>
              <w:jc w:val="center"/>
              <w:rPr>
                <w:bCs/>
                <w:sz w:val="24"/>
                <w:szCs w:val="24"/>
              </w:rPr>
            </w:pPr>
            <w:r w:rsidRPr="008C2081">
              <w:rPr>
                <w:bCs/>
                <w:sz w:val="24"/>
                <w:szCs w:val="24"/>
              </w:rPr>
              <w:t>50</w:t>
            </w:r>
          </w:p>
        </w:tc>
        <w:tc>
          <w:tcPr>
            <w:tcW w:w="1734" w:type="dxa"/>
            <w:vAlign w:val="bottom"/>
          </w:tcPr>
          <w:p w:rsidR="00DA7511" w:rsidRPr="008C2081" w:rsidRDefault="00DA7511" w:rsidP="00DB52C9">
            <w:pPr>
              <w:ind w:left="-8" w:firstLine="8"/>
              <w:jc w:val="center"/>
              <w:rPr>
                <w:bCs/>
                <w:sz w:val="24"/>
                <w:szCs w:val="24"/>
              </w:rPr>
            </w:pPr>
            <w:r w:rsidRPr="008C2081">
              <w:rPr>
                <w:bCs/>
                <w:sz w:val="24"/>
                <w:szCs w:val="24"/>
              </w:rPr>
              <w:t>150</w:t>
            </w:r>
          </w:p>
        </w:tc>
      </w:tr>
      <w:tr w:rsidR="00DA7511" w:rsidRPr="005A1A96" w:rsidTr="009A64BD">
        <w:trPr>
          <w:cantSplit/>
          <w:trHeight w:val="264"/>
          <w:jc w:val="center"/>
        </w:trPr>
        <w:tc>
          <w:tcPr>
            <w:tcW w:w="5642" w:type="dxa"/>
          </w:tcPr>
          <w:p w:rsidR="00DA7511" w:rsidRPr="008C2081" w:rsidRDefault="00DA7511" w:rsidP="00DB52C9">
            <w:pPr>
              <w:rPr>
                <w:bCs/>
                <w:sz w:val="24"/>
                <w:szCs w:val="24"/>
              </w:rPr>
            </w:pPr>
            <w:r w:rsidRPr="008C2081">
              <w:rPr>
                <w:bCs/>
                <w:sz w:val="24"/>
                <w:szCs w:val="24"/>
              </w:rPr>
              <w:t>Твердые частицы, фракции размером до 2,5 мкм</w:t>
            </w:r>
          </w:p>
        </w:tc>
        <w:tc>
          <w:tcPr>
            <w:tcW w:w="1923" w:type="dxa"/>
            <w:vAlign w:val="bottom"/>
          </w:tcPr>
          <w:p w:rsidR="00DA7511" w:rsidRPr="008C2081" w:rsidRDefault="00DA7511" w:rsidP="00DB52C9">
            <w:pPr>
              <w:jc w:val="center"/>
              <w:rPr>
                <w:bCs/>
                <w:sz w:val="24"/>
                <w:szCs w:val="24"/>
              </w:rPr>
            </w:pPr>
            <w:r w:rsidRPr="008C2081">
              <w:rPr>
                <w:bCs/>
                <w:sz w:val="24"/>
                <w:szCs w:val="24"/>
              </w:rPr>
              <w:t>25</w:t>
            </w:r>
          </w:p>
        </w:tc>
        <w:tc>
          <w:tcPr>
            <w:tcW w:w="1734" w:type="dxa"/>
            <w:vAlign w:val="bottom"/>
          </w:tcPr>
          <w:p w:rsidR="00DA7511" w:rsidRPr="008C2081" w:rsidRDefault="00DA7511" w:rsidP="00DB52C9">
            <w:pPr>
              <w:ind w:left="-8" w:firstLine="8"/>
              <w:jc w:val="center"/>
              <w:rPr>
                <w:bCs/>
                <w:sz w:val="24"/>
                <w:szCs w:val="24"/>
              </w:rPr>
            </w:pPr>
            <w:r w:rsidRPr="008C2081">
              <w:rPr>
                <w:bCs/>
                <w:sz w:val="24"/>
                <w:szCs w:val="24"/>
              </w:rPr>
              <w:t>65</w:t>
            </w:r>
          </w:p>
        </w:tc>
      </w:tr>
      <w:tr w:rsidR="00DA7511" w:rsidRPr="005A1A96" w:rsidTr="009A64BD">
        <w:trPr>
          <w:cantSplit/>
          <w:trHeight w:val="264"/>
          <w:jc w:val="center"/>
        </w:trPr>
        <w:tc>
          <w:tcPr>
            <w:tcW w:w="5642" w:type="dxa"/>
          </w:tcPr>
          <w:p w:rsidR="00DA7511" w:rsidRPr="008C2081" w:rsidRDefault="00DA7511" w:rsidP="00DB52C9">
            <w:pPr>
              <w:rPr>
                <w:bCs/>
                <w:sz w:val="24"/>
                <w:szCs w:val="24"/>
              </w:rPr>
            </w:pPr>
            <w:r w:rsidRPr="008C2081">
              <w:rPr>
                <w:bCs/>
                <w:sz w:val="24"/>
                <w:szCs w:val="24"/>
              </w:rPr>
              <w:t>Сера диоксид</w:t>
            </w:r>
          </w:p>
        </w:tc>
        <w:tc>
          <w:tcPr>
            <w:tcW w:w="1923" w:type="dxa"/>
            <w:vAlign w:val="bottom"/>
          </w:tcPr>
          <w:p w:rsidR="00DA7511" w:rsidRPr="008C2081" w:rsidRDefault="00DA7511" w:rsidP="00DB52C9">
            <w:pPr>
              <w:jc w:val="center"/>
              <w:rPr>
                <w:bCs/>
                <w:sz w:val="24"/>
                <w:szCs w:val="24"/>
              </w:rPr>
            </w:pPr>
            <w:r w:rsidRPr="008C2081">
              <w:rPr>
                <w:bCs/>
                <w:sz w:val="24"/>
                <w:szCs w:val="24"/>
              </w:rPr>
              <w:t>200</w:t>
            </w:r>
          </w:p>
        </w:tc>
        <w:tc>
          <w:tcPr>
            <w:tcW w:w="1734" w:type="dxa"/>
            <w:vAlign w:val="bottom"/>
          </w:tcPr>
          <w:p w:rsidR="00DA7511" w:rsidRPr="008C2081" w:rsidRDefault="00DA7511" w:rsidP="00DB52C9">
            <w:pPr>
              <w:ind w:left="-8" w:firstLine="8"/>
              <w:jc w:val="center"/>
              <w:rPr>
                <w:bCs/>
                <w:sz w:val="24"/>
                <w:szCs w:val="24"/>
              </w:rPr>
            </w:pPr>
            <w:r w:rsidRPr="008C2081">
              <w:rPr>
                <w:bCs/>
                <w:sz w:val="24"/>
                <w:szCs w:val="24"/>
              </w:rPr>
              <w:t>500</w:t>
            </w:r>
          </w:p>
        </w:tc>
      </w:tr>
      <w:tr w:rsidR="00DA7511" w:rsidRPr="005A1A96" w:rsidTr="009A64BD">
        <w:trPr>
          <w:cantSplit/>
          <w:trHeight w:val="264"/>
          <w:jc w:val="center"/>
        </w:trPr>
        <w:tc>
          <w:tcPr>
            <w:tcW w:w="5642" w:type="dxa"/>
          </w:tcPr>
          <w:p w:rsidR="00DA7511" w:rsidRPr="008C2081" w:rsidRDefault="00DA7511" w:rsidP="00DB52C9">
            <w:pPr>
              <w:rPr>
                <w:bCs/>
                <w:sz w:val="24"/>
                <w:szCs w:val="24"/>
              </w:rPr>
            </w:pPr>
            <w:r w:rsidRPr="008C2081">
              <w:rPr>
                <w:bCs/>
                <w:sz w:val="24"/>
                <w:szCs w:val="24"/>
              </w:rPr>
              <w:t>Углерод оксид</w:t>
            </w:r>
          </w:p>
        </w:tc>
        <w:tc>
          <w:tcPr>
            <w:tcW w:w="1923" w:type="dxa"/>
            <w:vAlign w:val="bottom"/>
          </w:tcPr>
          <w:p w:rsidR="00DA7511" w:rsidRPr="008C2081" w:rsidRDefault="00DA7511" w:rsidP="00DB52C9">
            <w:pPr>
              <w:jc w:val="center"/>
              <w:rPr>
                <w:bCs/>
                <w:sz w:val="24"/>
                <w:szCs w:val="24"/>
              </w:rPr>
            </w:pPr>
            <w:r w:rsidRPr="008C2081">
              <w:rPr>
                <w:bCs/>
                <w:sz w:val="24"/>
                <w:szCs w:val="24"/>
              </w:rPr>
              <w:t>3 000</w:t>
            </w:r>
          </w:p>
        </w:tc>
        <w:tc>
          <w:tcPr>
            <w:tcW w:w="1734" w:type="dxa"/>
            <w:vAlign w:val="bottom"/>
          </w:tcPr>
          <w:p w:rsidR="00DA7511" w:rsidRPr="008C2081" w:rsidRDefault="00DA7511" w:rsidP="00DB52C9">
            <w:pPr>
              <w:ind w:left="-8" w:firstLine="8"/>
              <w:jc w:val="center"/>
              <w:rPr>
                <w:bCs/>
                <w:sz w:val="24"/>
                <w:szCs w:val="24"/>
              </w:rPr>
            </w:pPr>
            <w:r w:rsidRPr="008C2081">
              <w:rPr>
                <w:bCs/>
                <w:sz w:val="24"/>
                <w:szCs w:val="24"/>
              </w:rPr>
              <w:t>5 000</w:t>
            </w:r>
          </w:p>
        </w:tc>
      </w:tr>
      <w:tr w:rsidR="00DA7511" w:rsidRPr="005A1A96" w:rsidTr="009A64BD">
        <w:trPr>
          <w:cantSplit/>
          <w:trHeight w:val="264"/>
          <w:jc w:val="center"/>
        </w:trPr>
        <w:tc>
          <w:tcPr>
            <w:tcW w:w="5642" w:type="dxa"/>
          </w:tcPr>
          <w:p w:rsidR="00DA7511" w:rsidRPr="008C2081" w:rsidRDefault="00DA7511" w:rsidP="00DB52C9">
            <w:pPr>
              <w:rPr>
                <w:bCs/>
                <w:sz w:val="24"/>
                <w:szCs w:val="24"/>
              </w:rPr>
            </w:pPr>
            <w:r w:rsidRPr="008C2081">
              <w:rPr>
                <w:bCs/>
                <w:sz w:val="24"/>
                <w:szCs w:val="24"/>
              </w:rPr>
              <w:t xml:space="preserve">Азота диоксид </w:t>
            </w:r>
          </w:p>
        </w:tc>
        <w:tc>
          <w:tcPr>
            <w:tcW w:w="1923" w:type="dxa"/>
            <w:vAlign w:val="bottom"/>
          </w:tcPr>
          <w:p w:rsidR="00DA7511" w:rsidRPr="008C2081" w:rsidRDefault="00DA7511" w:rsidP="00DB52C9">
            <w:pPr>
              <w:jc w:val="center"/>
              <w:rPr>
                <w:bCs/>
                <w:sz w:val="24"/>
                <w:szCs w:val="24"/>
              </w:rPr>
            </w:pPr>
            <w:r w:rsidRPr="008C2081">
              <w:rPr>
                <w:bCs/>
                <w:sz w:val="24"/>
                <w:szCs w:val="24"/>
              </w:rPr>
              <w:t>100</w:t>
            </w:r>
          </w:p>
        </w:tc>
        <w:tc>
          <w:tcPr>
            <w:tcW w:w="1734" w:type="dxa"/>
            <w:vAlign w:val="bottom"/>
          </w:tcPr>
          <w:p w:rsidR="00DA7511" w:rsidRPr="008C2081" w:rsidRDefault="00DA7511" w:rsidP="00DB52C9">
            <w:pPr>
              <w:ind w:left="-8" w:firstLine="8"/>
              <w:jc w:val="center"/>
              <w:rPr>
                <w:bCs/>
                <w:sz w:val="24"/>
                <w:szCs w:val="24"/>
              </w:rPr>
            </w:pPr>
            <w:r w:rsidRPr="008C2081">
              <w:rPr>
                <w:bCs/>
                <w:sz w:val="24"/>
                <w:szCs w:val="24"/>
              </w:rPr>
              <w:t>250</w:t>
            </w:r>
          </w:p>
        </w:tc>
      </w:tr>
      <w:tr w:rsidR="00DA7511" w:rsidRPr="005A1A96" w:rsidTr="009A64BD">
        <w:trPr>
          <w:cantSplit/>
          <w:trHeight w:val="264"/>
          <w:jc w:val="center"/>
        </w:trPr>
        <w:tc>
          <w:tcPr>
            <w:tcW w:w="5642" w:type="dxa"/>
          </w:tcPr>
          <w:p w:rsidR="00DA7511" w:rsidRPr="008C2081" w:rsidRDefault="00DA7511" w:rsidP="00DB52C9">
            <w:pPr>
              <w:rPr>
                <w:bCs/>
                <w:sz w:val="24"/>
                <w:szCs w:val="24"/>
              </w:rPr>
            </w:pPr>
            <w:r w:rsidRPr="008C2081">
              <w:rPr>
                <w:bCs/>
                <w:sz w:val="24"/>
                <w:szCs w:val="24"/>
              </w:rPr>
              <w:t>Сероводород</w:t>
            </w:r>
          </w:p>
        </w:tc>
        <w:tc>
          <w:tcPr>
            <w:tcW w:w="1923" w:type="dxa"/>
            <w:vAlign w:val="bottom"/>
          </w:tcPr>
          <w:p w:rsidR="00DA7511" w:rsidRPr="008C2081" w:rsidRDefault="00DA7511" w:rsidP="00DB52C9">
            <w:pPr>
              <w:jc w:val="center"/>
              <w:rPr>
                <w:bCs/>
                <w:sz w:val="24"/>
                <w:szCs w:val="24"/>
              </w:rPr>
            </w:pPr>
            <w:r w:rsidRPr="008C2081">
              <w:rPr>
                <w:bCs/>
                <w:sz w:val="24"/>
                <w:szCs w:val="24"/>
              </w:rPr>
              <w:t>-</w:t>
            </w:r>
          </w:p>
        </w:tc>
        <w:tc>
          <w:tcPr>
            <w:tcW w:w="1734" w:type="dxa"/>
            <w:vAlign w:val="bottom"/>
          </w:tcPr>
          <w:p w:rsidR="00DA7511" w:rsidRPr="008C2081" w:rsidRDefault="00DA7511" w:rsidP="00DB52C9">
            <w:pPr>
              <w:ind w:left="-8" w:firstLine="8"/>
              <w:jc w:val="center"/>
              <w:rPr>
                <w:bCs/>
                <w:sz w:val="24"/>
                <w:szCs w:val="24"/>
              </w:rPr>
            </w:pPr>
            <w:r w:rsidRPr="008C2081">
              <w:rPr>
                <w:bCs/>
                <w:sz w:val="24"/>
                <w:szCs w:val="24"/>
              </w:rPr>
              <w:t>8</w:t>
            </w:r>
          </w:p>
        </w:tc>
      </w:tr>
      <w:tr w:rsidR="00DA7511" w:rsidRPr="005A1A96" w:rsidTr="009A64BD">
        <w:trPr>
          <w:cantSplit/>
          <w:trHeight w:val="280"/>
          <w:jc w:val="center"/>
        </w:trPr>
        <w:tc>
          <w:tcPr>
            <w:tcW w:w="5642" w:type="dxa"/>
          </w:tcPr>
          <w:p w:rsidR="00DA7511" w:rsidRPr="008C2081" w:rsidRDefault="00DA7511" w:rsidP="00DB52C9">
            <w:pPr>
              <w:rPr>
                <w:bCs/>
                <w:sz w:val="24"/>
                <w:szCs w:val="24"/>
              </w:rPr>
            </w:pPr>
            <w:r w:rsidRPr="008C2081">
              <w:rPr>
                <w:bCs/>
                <w:sz w:val="24"/>
                <w:szCs w:val="24"/>
              </w:rPr>
              <w:t>Фенол</w:t>
            </w:r>
          </w:p>
        </w:tc>
        <w:tc>
          <w:tcPr>
            <w:tcW w:w="1923" w:type="dxa"/>
            <w:vAlign w:val="bottom"/>
          </w:tcPr>
          <w:p w:rsidR="00DA7511" w:rsidRPr="008C2081" w:rsidRDefault="00DA7511" w:rsidP="00DB52C9">
            <w:pPr>
              <w:jc w:val="center"/>
              <w:rPr>
                <w:bCs/>
                <w:sz w:val="24"/>
                <w:szCs w:val="24"/>
              </w:rPr>
            </w:pPr>
            <w:r w:rsidRPr="008C2081">
              <w:rPr>
                <w:bCs/>
                <w:sz w:val="24"/>
                <w:szCs w:val="24"/>
              </w:rPr>
              <w:t>7</w:t>
            </w:r>
          </w:p>
        </w:tc>
        <w:tc>
          <w:tcPr>
            <w:tcW w:w="1734" w:type="dxa"/>
            <w:vAlign w:val="bottom"/>
          </w:tcPr>
          <w:p w:rsidR="00DA7511" w:rsidRPr="008C2081" w:rsidRDefault="00DA7511" w:rsidP="00DB52C9">
            <w:pPr>
              <w:ind w:left="-8" w:firstLine="8"/>
              <w:jc w:val="center"/>
              <w:rPr>
                <w:bCs/>
                <w:sz w:val="24"/>
                <w:szCs w:val="24"/>
              </w:rPr>
            </w:pPr>
            <w:r w:rsidRPr="008C2081">
              <w:rPr>
                <w:bCs/>
                <w:sz w:val="24"/>
                <w:szCs w:val="24"/>
              </w:rPr>
              <w:t>10</w:t>
            </w:r>
          </w:p>
        </w:tc>
      </w:tr>
      <w:tr w:rsidR="00DA7511" w:rsidRPr="005A1A96" w:rsidTr="009A64BD">
        <w:trPr>
          <w:cantSplit/>
          <w:trHeight w:val="264"/>
          <w:jc w:val="center"/>
        </w:trPr>
        <w:tc>
          <w:tcPr>
            <w:tcW w:w="5642" w:type="dxa"/>
          </w:tcPr>
          <w:p w:rsidR="00DA7511" w:rsidRPr="008C2081" w:rsidRDefault="00DA7511" w:rsidP="00DB52C9">
            <w:pPr>
              <w:rPr>
                <w:bCs/>
                <w:sz w:val="24"/>
                <w:szCs w:val="24"/>
              </w:rPr>
            </w:pPr>
            <w:r w:rsidRPr="008C2081">
              <w:rPr>
                <w:bCs/>
                <w:sz w:val="24"/>
                <w:szCs w:val="24"/>
              </w:rPr>
              <w:t>Аммиак</w:t>
            </w:r>
          </w:p>
        </w:tc>
        <w:tc>
          <w:tcPr>
            <w:tcW w:w="1923" w:type="dxa"/>
            <w:vAlign w:val="bottom"/>
          </w:tcPr>
          <w:p w:rsidR="00DA7511" w:rsidRPr="008C2081" w:rsidRDefault="00DA7511" w:rsidP="00DB52C9">
            <w:pPr>
              <w:jc w:val="center"/>
              <w:rPr>
                <w:bCs/>
                <w:sz w:val="24"/>
                <w:szCs w:val="24"/>
              </w:rPr>
            </w:pPr>
            <w:r w:rsidRPr="008C2081">
              <w:rPr>
                <w:bCs/>
                <w:sz w:val="24"/>
                <w:szCs w:val="24"/>
              </w:rPr>
              <w:t>-</w:t>
            </w:r>
          </w:p>
        </w:tc>
        <w:tc>
          <w:tcPr>
            <w:tcW w:w="1734" w:type="dxa"/>
            <w:vAlign w:val="bottom"/>
          </w:tcPr>
          <w:p w:rsidR="00DA7511" w:rsidRPr="008C2081" w:rsidRDefault="00DA7511" w:rsidP="00DB52C9">
            <w:pPr>
              <w:ind w:left="-8" w:firstLine="8"/>
              <w:jc w:val="center"/>
              <w:rPr>
                <w:bCs/>
                <w:sz w:val="24"/>
                <w:szCs w:val="24"/>
              </w:rPr>
            </w:pPr>
            <w:r w:rsidRPr="008C2081">
              <w:rPr>
                <w:bCs/>
                <w:sz w:val="24"/>
                <w:szCs w:val="24"/>
              </w:rPr>
              <w:t>200</w:t>
            </w:r>
          </w:p>
        </w:tc>
      </w:tr>
      <w:tr w:rsidR="00DA7511" w:rsidRPr="005A1A96" w:rsidTr="009A64BD">
        <w:trPr>
          <w:cantSplit/>
          <w:trHeight w:val="264"/>
          <w:jc w:val="center"/>
        </w:trPr>
        <w:tc>
          <w:tcPr>
            <w:tcW w:w="5642" w:type="dxa"/>
          </w:tcPr>
          <w:p w:rsidR="00DA7511" w:rsidRPr="008C2081" w:rsidRDefault="00DA7511" w:rsidP="00DB52C9">
            <w:pPr>
              <w:rPr>
                <w:bCs/>
                <w:sz w:val="24"/>
                <w:szCs w:val="24"/>
              </w:rPr>
            </w:pPr>
            <w:r w:rsidRPr="008C2081">
              <w:rPr>
                <w:bCs/>
                <w:sz w:val="24"/>
                <w:szCs w:val="24"/>
              </w:rPr>
              <w:t>Формальдегид</w:t>
            </w:r>
          </w:p>
        </w:tc>
        <w:tc>
          <w:tcPr>
            <w:tcW w:w="1923" w:type="dxa"/>
            <w:vAlign w:val="bottom"/>
          </w:tcPr>
          <w:p w:rsidR="00DA7511" w:rsidRPr="008C2081" w:rsidRDefault="00DA7511" w:rsidP="00DB52C9">
            <w:pPr>
              <w:jc w:val="center"/>
              <w:rPr>
                <w:bCs/>
                <w:sz w:val="24"/>
                <w:szCs w:val="24"/>
              </w:rPr>
            </w:pPr>
            <w:r w:rsidRPr="008C2081">
              <w:rPr>
                <w:bCs/>
                <w:sz w:val="24"/>
                <w:szCs w:val="24"/>
              </w:rPr>
              <w:t>12</w:t>
            </w:r>
          </w:p>
        </w:tc>
        <w:tc>
          <w:tcPr>
            <w:tcW w:w="1734" w:type="dxa"/>
            <w:vAlign w:val="bottom"/>
          </w:tcPr>
          <w:p w:rsidR="00DA7511" w:rsidRPr="008C2081" w:rsidRDefault="00DA7511" w:rsidP="00DB52C9">
            <w:pPr>
              <w:ind w:left="-8" w:firstLine="8"/>
              <w:jc w:val="center"/>
              <w:rPr>
                <w:bCs/>
                <w:sz w:val="24"/>
                <w:szCs w:val="24"/>
              </w:rPr>
            </w:pPr>
            <w:r w:rsidRPr="008C2081">
              <w:rPr>
                <w:bCs/>
                <w:sz w:val="24"/>
                <w:szCs w:val="24"/>
              </w:rPr>
              <w:t>30</w:t>
            </w:r>
          </w:p>
        </w:tc>
      </w:tr>
      <w:tr w:rsidR="00DA7511" w:rsidRPr="005A1A96" w:rsidTr="009A64BD">
        <w:trPr>
          <w:cantSplit/>
          <w:trHeight w:val="264"/>
          <w:jc w:val="center"/>
        </w:trPr>
        <w:tc>
          <w:tcPr>
            <w:tcW w:w="5642" w:type="dxa"/>
          </w:tcPr>
          <w:p w:rsidR="00DA7511" w:rsidRPr="008C2081" w:rsidRDefault="00DA7511" w:rsidP="00DB52C9">
            <w:pPr>
              <w:rPr>
                <w:bCs/>
                <w:sz w:val="24"/>
                <w:szCs w:val="24"/>
              </w:rPr>
            </w:pPr>
            <w:r w:rsidRPr="008C2081">
              <w:rPr>
                <w:bCs/>
                <w:sz w:val="24"/>
                <w:szCs w:val="24"/>
              </w:rPr>
              <w:t>Свинец и его неорганические соединения (в пересчете на свинец)</w:t>
            </w:r>
          </w:p>
        </w:tc>
        <w:tc>
          <w:tcPr>
            <w:tcW w:w="1923" w:type="dxa"/>
            <w:vAlign w:val="bottom"/>
          </w:tcPr>
          <w:p w:rsidR="00DA7511" w:rsidRPr="008C2081" w:rsidRDefault="00DA7511" w:rsidP="00DB52C9">
            <w:pPr>
              <w:jc w:val="center"/>
              <w:rPr>
                <w:bCs/>
                <w:sz w:val="24"/>
                <w:szCs w:val="24"/>
              </w:rPr>
            </w:pPr>
            <w:r w:rsidRPr="008C2081">
              <w:rPr>
                <w:bCs/>
                <w:sz w:val="24"/>
                <w:szCs w:val="24"/>
              </w:rPr>
              <w:t>0,3</w:t>
            </w:r>
          </w:p>
        </w:tc>
        <w:tc>
          <w:tcPr>
            <w:tcW w:w="1734" w:type="dxa"/>
            <w:vAlign w:val="bottom"/>
          </w:tcPr>
          <w:p w:rsidR="00DA7511" w:rsidRPr="008C2081" w:rsidRDefault="00DA7511" w:rsidP="00DB52C9">
            <w:pPr>
              <w:ind w:left="-8" w:firstLine="8"/>
              <w:jc w:val="center"/>
              <w:rPr>
                <w:bCs/>
                <w:sz w:val="24"/>
                <w:szCs w:val="24"/>
              </w:rPr>
            </w:pPr>
            <w:r w:rsidRPr="008C2081">
              <w:rPr>
                <w:bCs/>
                <w:sz w:val="24"/>
                <w:szCs w:val="24"/>
              </w:rPr>
              <w:t>1,0</w:t>
            </w:r>
          </w:p>
        </w:tc>
      </w:tr>
      <w:tr w:rsidR="00DA7511" w:rsidRPr="005A1A96" w:rsidTr="009A64BD">
        <w:trPr>
          <w:cantSplit/>
          <w:trHeight w:val="264"/>
          <w:jc w:val="center"/>
        </w:trPr>
        <w:tc>
          <w:tcPr>
            <w:tcW w:w="5642" w:type="dxa"/>
          </w:tcPr>
          <w:p w:rsidR="00DA7511" w:rsidRPr="008C2081" w:rsidRDefault="00DA7511" w:rsidP="00DB52C9">
            <w:pPr>
              <w:rPr>
                <w:bCs/>
                <w:sz w:val="24"/>
                <w:szCs w:val="24"/>
              </w:rPr>
            </w:pPr>
            <w:r w:rsidRPr="008C2081">
              <w:rPr>
                <w:bCs/>
                <w:sz w:val="24"/>
                <w:szCs w:val="24"/>
              </w:rPr>
              <w:t>Кадмий и его соединения (в пересчете на кадмий)</w:t>
            </w:r>
          </w:p>
        </w:tc>
        <w:tc>
          <w:tcPr>
            <w:tcW w:w="1923" w:type="dxa"/>
            <w:vAlign w:val="bottom"/>
          </w:tcPr>
          <w:p w:rsidR="00DA7511" w:rsidRPr="008C2081" w:rsidRDefault="00DA7511" w:rsidP="00DB52C9">
            <w:pPr>
              <w:jc w:val="center"/>
              <w:rPr>
                <w:bCs/>
                <w:sz w:val="24"/>
                <w:szCs w:val="24"/>
              </w:rPr>
            </w:pPr>
            <w:r w:rsidRPr="008C2081">
              <w:rPr>
                <w:bCs/>
                <w:sz w:val="24"/>
                <w:szCs w:val="24"/>
              </w:rPr>
              <w:t>1,0</w:t>
            </w:r>
          </w:p>
        </w:tc>
        <w:tc>
          <w:tcPr>
            <w:tcW w:w="1734" w:type="dxa"/>
            <w:vAlign w:val="bottom"/>
          </w:tcPr>
          <w:p w:rsidR="00DA7511" w:rsidRPr="008C2081" w:rsidRDefault="00DA7511" w:rsidP="00DB52C9">
            <w:pPr>
              <w:ind w:left="-8" w:firstLine="8"/>
              <w:jc w:val="center"/>
              <w:rPr>
                <w:bCs/>
                <w:sz w:val="24"/>
                <w:szCs w:val="24"/>
              </w:rPr>
            </w:pPr>
            <w:r w:rsidRPr="008C2081">
              <w:rPr>
                <w:bCs/>
                <w:sz w:val="24"/>
                <w:szCs w:val="24"/>
              </w:rPr>
              <w:t>3,0</w:t>
            </w:r>
          </w:p>
        </w:tc>
      </w:tr>
      <w:tr w:rsidR="00DA7511" w:rsidRPr="005A1A96" w:rsidTr="009A64BD">
        <w:trPr>
          <w:cantSplit/>
          <w:trHeight w:val="280"/>
          <w:jc w:val="center"/>
        </w:trPr>
        <w:tc>
          <w:tcPr>
            <w:tcW w:w="5642" w:type="dxa"/>
          </w:tcPr>
          <w:p w:rsidR="00DA7511" w:rsidRPr="008C2081" w:rsidRDefault="00DA7511" w:rsidP="00DB52C9">
            <w:pPr>
              <w:rPr>
                <w:bCs/>
                <w:sz w:val="24"/>
                <w:szCs w:val="24"/>
              </w:rPr>
            </w:pPr>
            <w:r w:rsidRPr="008C2081">
              <w:rPr>
                <w:bCs/>
                <w:sz w:val="24"/>
                <w:szCs w:val="24"/>
              </w:rPr>
              <w:t>Бенз(а)пирен</w:t>
            </w:r>
          </w:p>
        </w:tc>
        <w:tc>
          <w:tcPr>
            <w:tcW w:w="1923" w:type="dxa"/>
            <w:vAlign w:val="bottom"/>
          </w:tcPr>
          <w:p w:rsidR="00DA7511" w:rsidRPr="008C2081" w:rsidRDefault="00DA7511" w:rsidP="00DB52C9">
            <w:pPr>
              <w:tabs>
                <w:tab w:val="left" w:pos="1783"/>
              </w:tabs>
              <w:jc w:val="center"/>
              <w:rPr>
                <w:bCs/>
                <w:sz w:val="24"/>
                <w:szCs w:val="24"/>
                <w:vertAlign w:val="superscript"/>
              </w:rPr>
            </w:pPr>
            <w:r w:rsidRPr="008C2081">
              <w:rPr>
                <w:bCs/>
                <w:sz w:val="24"/>
                <w:szCs w:val="24"/>
              </w:rPr>
              <w:t>5 нг/м</w:t>
            </w:r>
            <w:r w:rsidRPr="008C2081">
              <w:rPr>
                <w:bCs/>
                <w:sz w:val="24"/>
                <w:szCs w:val="24"/>
                <w:vertAlign w:val="superscript"/>
              </w:rPr>
              <w:t>3</w:t>
            </w:r>
          </w:p>
        </w:tc>
        <w:tc>
          <w:tcPr>
            <w:tcW w:w="1734" w:type="dxa"/>
            <w:vAlign w:val="bottom"/>
          </w:tcPr>
          <w:p w:rsidR="00DA7511" w:rsidRPr="008C2081" w:rsidRDefault="00DA7511" w:rsidP="00DB52C9">
            <w:pPr>
              <w:ind w:left="-8" w:firstLine="8"/>
              <w:jc w:val="center"/>
              <w:rPr>
                <w:bCs/>
                <w:sz w:val="24"/>
                <w:szCs w:val="24"/>
              </w:rPr>
            </w:pPr>
            <w:r w:rsidRPr="008C2081">
              <w:rPr>
                <w:bCs/>
                <w:sz w:val="24"/>
                <w:szCs w:val="24"/>
              </w:rPr>
              <w:t>–</w:t>
            </w:r>
          </w:p>
        </w:tc>
      </w:tr>
    </w:tbl>
    <w:p w:rsidR="00940795" w:rsidRPr="008C2081" w:rsidRDefault="00940795" w:rsidP="00940795">
      <w:pPr>
        <w:ind w:firstLine="720"/>
        <w:jc w:val="both"/>
        <w:rPr>
          <w:spacing w:val="-4"/>
          <w:sz w:val="16"/>
        </w:rPr>
      </w:pPr>
      <w:r w:rsidRPr="008C2081">
        <w:rPr>
          <w:spacing w:val="-4"/>
          <w:sz w:val="28"/>
        </w:rPr>
        <w:t>При оценке степени загрязнения воздуха учитывалось количество дней с превышениями среднесуточных ПДК и повторяемость проб с концентрациям</w:t>
      </w:r>
      <w:r w:rsidR="00C039D4" w:rsidRPr="008C2081">
        <w:rPr>
          <w:spacing w:val="-4"/>
          <w:sz w:val="28"/>
        </w:rPr>
        <w:t>и загря</w:t>
      </w:r>
      <w:r w:rsidR="00ED678C" w:rsidRPr="008C2081">
        <w:rPr>
          <w:spacing w:val="-4"/>
          <w:sz w:val="28"/>
        </w:rPr>
        <w:t>зняющих веществ выше ПДК, а так</w:t>
      </w:r>
      <w:r w:rsidR="00C039D4" w:rsidRPr="008C2081">
        <w:rPr>
          <w:spacing w:val="-4"/>
          <w:sz w:val="28"/>
        </w:rPr>
        <w:t>же индекс качества атмосферного воздуха.</w:t>
      </w:r>
    </w:p>
    <w:p w:rsidR="00115A53" w:rsidRPr="005A1A96" w:rsidRDefault="00940795" w:rsidP="00F11453">
      <w:pPr>
        <w:ind w:firstLine="720"/>
        <w:jc w:val="both"/>
        <w:rPr>
          <w:sz w:val="28"/>
          <w:szCs w:val="28"/>
          <w:highlight w:val="yellow"/>
        </w:rPr>
      </w:pPr>
      <w:r w:rsidRPr="008C2081">
        <w:rPr>
          <w:color w:val="000000"/>
          <w:spacing w:val="-4"/>
          <w:sz w:val="28"/>
          <w:szCs w:val="28"/>
        </w:rPr>
        <w:t>Оценка качества поверхностных вод по гидрохимическим показателям основывалась на сопоставлении гидрохимических данных, полученных в результате наблюдений, с нормативами</w:t>
      </w:r>
      <w:r w:rsidRPr="008C2081">
        <w:rPr>
          <w:spacing w:val="-4"/>
          <w:sz w:val="28"/>
          <w:szCs w:val="28"/>
        </w:rPr>
        <w:t xml:space="preserve"> качества воды (показатели качества и предельно допустимые концентрации) поверхностных водных объектов </w:t>
      </w:r>
      <w:r w:rsidR="00BC7DB9" w:rsidRPr="00A96A1C">
        <w:rPr>
          <w:spacing w:val="-4"/>
          <w:sz w:val="28"/>
          <w:szCs w:val="28"/>
        </w:rPr>
        <w:t>(табл</w:t>
      </w:r>
      <w:r w:rsidR="00115A53" w:rsidRPr="00A96A1C">
        <w:rPr>
          <w:spacing w:val="-4"/>
          <w:sz w:val="28"/>
          <w:szCs w:val="28"/>
        </w:rPr>
        <w:t>ицы</w:t>
      </w:r>
      <w:r w:rsidRPr="00A96A1C">
        <w:rPr>
          <w:spacing w:val="-4"/>
          <w:sz w:val="28"/>
          <w:szCs w:val="28"/>
        </w:rPr>
        <w:t> 2</w:t>
      </w:r>
      <w:r w:rsidR="00BC7DB9" w:rsidRPr="00A96A1C">
        <w:rPr>
          <w:spacing w:val="-4"/>
          <w:sz w:val="28"/>
          <w:szCs w:val="28"/>
        </w:rPr>
        <w:t xml:space="preserve">, </w:t>
      </w:r>
      <w:r w:rsidRPr="00A96A1C">
        <w:rPr>
          <w:spacing w:val="-4"/>
          <w:sz w:val="28"/>
          <w:szCs w:val="28"/>
        </w:rPr>
        <w:t>3).</w:t>
      </w:r>
      <w:r w:rsidRPr="00A96A1C">
        <w:rPr>
          <w:sz w:val="28"/>
          <w:szCs w:val="28"/>
        </w:rPr>
        <w:t xml:space="preserve"> </w:t>
      </w:r>
      <w:r w:rsidR="00F11453" w:rsidRPr="005A1A96">
        <w:rPr>
          <w:sz w:val="28"/>
          <w:szCs w:val="28"/>
          <w:highlight w:val="yellow"/>
        </w:rPr>
        <w:br w:type="page"/>
      </w:r>
    </w:p>
    <w:p w:rsidR="00940795" w:rsidRPr="008C2081" w:rsidRDefault="00940795" w:rsidP="00940795">
      <w:pPr>
        <w:jc w:val="both"/>
        <w:rPr>
          <w:bCs/>
          <w:sz w:val="28"/>
          <w:szCs w:val="28"/>
        </w:rPr>
      </w:pPr>
      <w:r w:rsidRPr="00A96A1C">
        <w:rPr>
          <w:sz w:val="28"/>
          <w:szCs w:val="28"/>
        </w:rPr>
        <w:lastRenderedPageBreak/>
        <w:t xml:space="preserve">Таблица 2 </w:t>
      </w:r>
      <w:r w:rsidRPr="008C2081">
        <w:rPr>
          <w:sz w:val="28"/>
          <w:szCs w:val="28"/>
        </w:rPr>
        <w:t xml:space="preserve">– Показатели качества воды и предельно допустимые концентрации химических веществ в воде </w:t>
      </w:r>
      <w:r w:rsidRPr="008C2081">
        <w:rPr>
          <w:bCs/>
          <w:sz w:val="28"/>
          <w:szCs w:val="28"/>
        </w:rPr>
        <w:t>поверхностных водных объектов</w:t>
      </w:r>
      <w:r w:rsidR="00115A53" w:rsidRPr="008C2081">
        <w:rPr>
          <w:bCs/>
          <w:sz w:val="28"/>
          <w:szCs w:val="28"/>
        </w:rPr>
        <w:t>, установленные Минприроды</w:t>
      </w:r>
    </w:p>
    <w:p w:rsidR="00D80AAD" w:rsidRPr="008C2081" w:rsidRDefault="00D80AAD" w:rsidP="00940795">
      <w:pPr>
        <w:jc w:val="both"/>
        <w:rPr>
          <w:bCs/>
          <w:sz w:val="28"/>
          <w:szCs w:val="28"/>
        </w:rPr>
      </w:pPr>
    </w:p>
    <w:tbl>
      <w:tblPr>
        <w:tblW w:w="9283" w:type="dxa"/>
        <w:jc w:val="center"/>
        <w:tblLayout w:type="fixed"/>
        <w:tblLook w:val="0000" w:firstRow="0" w:lastRow="0" w:firstColumn="0" w:lastColumn="0" w:noHBand="0" w:noVBand="0"/>
      </w:tblPr>
      <w:tblGrid>
        <w:gridCol w:w="2941"/>
        <w:gridCol w:w="6342"/>
      </w:tblGrid>
      <w:tr w:rsidR="00940795" w:rsidRPr="008C2081" w:rsidTr="00224560">
        <w:trPr>
          <w:trHeight w:val="764"/>
          <w:jc w:val="center"/>
        </w:trPr>
        <w:tc>
          <w:tcPr>
            <w:tcW w:w="2941" w:type="dxa"/>
            <w:tcBorders>
              <w:top w:val="single" w:sz="4" w:space="0" w:color="auto"/>
              <w:left w:val="single" w:sz="4" w:space="0" w:color="auto"/>
              <w:bottom w:val="single" w:sz="4" w:space="0" w:color="auto"/>
              <w:right w:val="single" w:sz="4" w:space="0" w:color="auto"/>
            </w:tcBorders>
            <w:vAlign w:val="center"/>
          </w:tcPr>
          <w:p w:rsidR="00940795" w:rsidRPr="008C2081" w:rsidRDefault="00940795" w:rsidP="00224560">
            <w:pPr>
              <w:ind w:left="-144"/>
              <w:jc w:val="center"/>
              <w:rPr>
                <w:b/>
                <w:sz w:val="24"/>
              </w:rPr>
            </w:pPr>
            <w:r w:rsidRPr="008C2081">
              <w:rPr>
                <w:b/>
                <w:bCs/>
                <w:sz w:val="24"/>
              </w:rPr>
              <w:t>Наименование показателя</w:t>
            </w:r>
          </w:p>
        </w:tc>
        <w:tc>
          <w:tcPr>
            <w:tcW w:w="6342" w:type="dxa"/>
            <w:tcBorders>
              <w:top w:val="single" w:sz="4" w:space="0" w:color="auto"/>
              <w:left w:val="single" w:sz="4" w:space="0" w:color="auto"/>
              <w:bottom w:val="single" w:sz="4" w:space="0" w:color="auto"/>
              <w:right w:val="single" w:sz="4" w:space="0" w:color="auto"/>
            </w:tcBorders>
            <w:vAlign w:val="center"/>
          </w:tcPr>
          <w:p w:rsidR="00940795" w:rsidRPr="008C2081" w:rsidRDefault="00940795" w:rsidP="00224560">
            <w:pPr>
              <w:jc w:val="center"/>
              <w:rPr>
                <w:b/>
                <w:bCs/>
                <w:sz w:val="24"/>
              </w:rPr>
            </w:pPr>
            <w:r w:rsidRPr="008C2081">
              <w:rPr>
                <w:b/>
                <w:sz w:val="24"/>
                <w:szCs w:val="24"/>
              </w:rPr>
              <w:t>Показатели качества воды</w:t>
            </w:r>
            <w:r w:rsidR="00224560" w:rsidRPr="008C2081">
              <w:rPr>
                <w:b/>
                <w:sz w:val="24"/>
                <w:szCs w:val="24"/>
              </w:rPr>
              <w:t xml:space="preserve"> и п</w:t>
            </w:r>
            <w:r w:rsidR="00224560" w:rsidRPr="008C2081">
              <w:rPr>
                <w:b/>
                <w:bCs/>
                <w:sz w:val="24"/>
              </w:rPr>
              <w:t>редельно допустимые концентрации</w:t>
            </w:r>
          </w:p>
        </w:tc>
      </w:tr>
      <w:tr w:rsidR="00940795" w:rsidRPr="008C2081" w:rsidTr="00224560">
        <w:trPr>
          <w:trHeight w:val="249"/>
          <w:jc w:val="center"/>
        </w:trPr>
        <w:tc>
          <w:tcPr>
            <w:tcW w:w="2941" w:type="dxa"/>
            <w:tcBorders>
              <w:top w:val="single" w:sz="4" w:space="0" w:color="auto"/>
              <w:left w:val="single" w:sz="4" w:space="0" w:color="auto"/>
              <w:bottom w:val="single" w:sz="4" w:space="0" w:color="auto"/>
              <w:right w:val="single" w:sz="4" w:space="0" w:color="auto"/>
            </w:tcBorders>
          </w:tcPr>
          <w:p w:rsidR="00940795" w:rsidRPr="008C2081" w:rsidRDefault="00940795" w:rsidP="00224560">
            <w:pPr>
              <w:rPr>
                <w:sz w:val="24"/>
              </w:rPr>
            </w:pPr>
            <w:r w:rsidRPr="008C2081">
              <w:rPr>
                <w:sz w:val="24"/>
              </w:rPr>
              <w:t xml:space="preserve">Растворенный кислород </w:t>
            </w:r>
          </w:p>
        </w:tc>
        <w:tc>
          <w:tcPr>
            <w:tcW w:w="6342" w:type="dxa"/>
            <w:tcBorders>
              <w:top w:val="single" w:sz="4" w:space="0" w:color="auto"/>
              <w:left w:val="single" w:sz="4" w:space="0" w:color="auto"/>
              <w:bottom w:val="single" w:sz="4" w:space="0" w:color="auto"/>
              <w:right w:val="single" w:sz="4" w:space="0" w:color="auto"/>
            </w:tcBorders>
          </w:tcPr>
          <w:p w:rsidR="00940795" w:rsidRPr="008C2081" w:rsidRDefault="00940795" w:rsidP="00224560">
            <w:pPr>
              <w:jc w:val="both"/>
              <w:rPr>
                <w:sz w:val="24"/>
              </w:rPr>
            </w:pPr>
            <w:r w:rsidRPr="008C2081">
              <w:rPr>
                <w:sz w:val="24"/>
              </w:rPr>
              <w:t>не менее 6,0 мгО</w:t>
            </w:r>
            <w:r w:rsidRPr="008C2081">
              <w:rPr>
                <w:sz w:val="24"/>
                <w:vertAlign w:val="subscript"/>
              </w:rPr>
              <w:t>2</w:t>
            </w:r>
            <w:r w:rsidRPr="008C2081">
              <w:rPr>
                <w:sz w:val="24"/>
              </w:rPr>
              <w:t>/дм</w:t>
            </w:r>
            <w:r w:rsidRPr="008C2081">
              <w:rPr>
                <w:sz w:val="24"/>
                <w:vertAlign w:val="superscript"/>
              </w:rPr>
              <w:t>3</w:t>
            </w:r>
            <w:r w:rsidRPr="008C2081">
              <w:rPr>
                <w:sz w:val="24"/>
              </w:rPr>
              <w:t xml:space="preserve"> в подледный период и</w:t>
            </w:r>
          </w:p>
          <w:p w:rsidR="00940795" w:rsidRPr="008C2081" w:rsidRDefault="00940795" w:rsidP="00224560">
            <w:pPr>
              <w:jc w:val="both"/>
              <w:rPr>
                <w:sz w:val="24"/>
              </w:rPr>
            </w:pPr>
            <w:r w:rsidRPr="008C2081">
              <w:rPr>
                <w:sz w:val="24"/>
              </w:rPr>
              <w:t>не менее 8,0 мгО</w:t>
            </w:r>
            <w:r w:rsidRPr="008C2081">
              <w:rPr>
                <w:sz w:val="24"/>
                <w:vertAlign w:val="subscript"/>
              </w:rPr>
              <w:t>2</w:t>
            </w:r>
            <w:r w:rsidRPr="008C2081">
              <w:rPr>
                <w:sz w:val="24"/>
              </w:rPr>
              <w:t>/дм</w:t>
            </w:r>
            <w:r w:rsidRPr="008C2081">
              <w:rPr>
                <w:sz w:val="24"/>
                <w:vertAlign w:val="superscript"/>
              </w:rPr>
              <w:t>3</w:t>
            </w:r>
            <w:r w:rsidRPr="008C2081">
              <w:rPr>
                <w:sz w:val="24"/>
              </w:rPr>
              <w:t xml:space="preserve"> в открытый период (для поверхностных водных объектов, используемых для размножения, нагула, зимовки, миграции видов рыб отрядов лососеобразных и осетрообразных) </w:t>
            </w:r>
          </w:p>
          <w:p w:rsidR="00940795" w:rsidRPr="008C2081" w:rsidRDefault="00940795" w:rsidP="00224560">
            <w:pPr>
              <w:jc w:val="both"/>
              <w:rPr>
                <w:sz w:val="24"/>
              </w:rPr>
            </w:pPr>
          </w:p>
          <w:p w:rsidR="00940795" w:rsidRPr="008C2081" w:rsidRDefault="00940795" w:rsidP="00224560">
            <w:pPr>
              <w:jc w:val="both"/>
              <w:rPr>
                <w:sz w:val="24"/>
              </w:rPr>
            </w:pPr>
            <w:r w:rsidRPr="008C2081">
              <w:rPr>
                <w:sz w:val="24"/>
              </w:rPr>
              <w:t>не менее 4,0 мгО</w:t>
            </w:r>
            <w:r w:rsidRPr="008C2081">
              <w:rPr>
                <w:sz w:val="24"/>
                <w:vertAlign w:val="subscript"/>
              </w:rPr>
              <w:t>2</w:t>
            </w:r>
            <w:r w:rsidRPr="008C2081">
              <w:rPr>
                <w:sz w:val="24"/>
              </w:rPr>
              <w:t>/дм</w:t>
            </w:r>
            <w:r w:rsidRPr="008C2081">
              <w:rPr>
                <w:sz w:val="24"/>
                <w:vertAlign w:val="superscript"/>
              </w:rPr>
              <w:t>3</w:t>
            </w:r>
            <w:r w:rsidRPr="008C2081">
              <w:rPr>
                <w:sz w:val="24"/>
              </w:rPr>
              <w:t xml:space="preserve">  в подледный период и </w:t>
            </w:r>
          </w:p>
          <w:p w:rsidR="00940795" w:rsidRPr="008C2081" w:rsidRDefault="00940795" w:rsidP="00224560">
            <w:pPr>
              <w:jc w:val="both"/>
              <w:rPr>
                <w:sz w:val="24"/>
              </w:rPr>
            </w:pPr>
            <w:r w:rsidRPr="008C2081">
              <w:rPr>
                <w:sz w:val="24"/>
              </w:rPr>
              <w:t>не менее 6,0 мгО</w:t>
            </w:r>
            <w:r w:rsidRPr="008C2081">
              <w:rPr>
                <w:sz w:val="24"/>
                <w:vertAlign w:val="subscript"/>
              </w:rPr>
              <w:t>2</w:t>
            </w:r>
            <w:r w:rsidRPr="008C2081">
              <w:rPr>
                <w:sz w:val="24"/>
              </w:rPr>
              <w:t>/дм</w:t>
            </w:r>
            <w:r w:rsidRPr="008C2081">
              <w:rPr>
                <w:sz w:val="24"/>
                <w:vertAlign w:val="superscript"/>
              </w:rPr>
              <w:t>3</w:t>
            </w:r>
            <w:r w:rsidRPr="008C2081">
              <w:rPr>
                <w:sz w:val="24"/>
              </w:rPr>
              <w:t xml:space="preserve"> в открытый период (для иных поверхностных водных объектов)</w:t>
            </w:r>
          </w:p>
        </w:tc>
      </w:tr>
      <w:tr w:rsidR="00940795" w:rsidRPr="008C2081" w:rsidTr="00224560">
        <w:trPr>
          <w:trHeight w:val="249"/>
          <w:jc w:val="center"/>
        </w:trPr>
        <w:tc>
          <w:tcPr>
            <w:tcW w:w="2941" w:type="dxa"/>
            <w:tcBorders>
              <w:top w:val="single" w:sz="4" w:space="0" w:color="auto"/>
              <w:left w:val="single" w:sz="4" w:space="0" w:color="auto"/>
              <w:bottom w:val="single" w:sz="4" w:space="0" w:color="auto"/>
              <w:right w:val="single" w:sz="4" w:space="0" w:color="auto"/>
            </w:tcBorders>
          </w:tcPr>
          <w:p w:rsidR="00940795" w:rsidRPr="008C2081" w:rsidRDefault="00940795" w:rsidP="00224560">
            <w:pPr>
              <w:rPr>
                <w:sz w:val="24"/>
              </w:rPr>
            </w:pPr>
            <w:r w:rsidRPr="008C2081">
              <w:rPr>
                <w:sz w:val="24"/>
              </w:rPr>
              <w:t>Биохимическое потребление кислорода</w:t>
            </w:r>
          </w:p>
          <w:p w:rsidR="00940795" w:rsidRPr="008C2081" w:rsidRDefault="00940795" w:rsidP="00224560">
            <w:pPr>
              <w:rPr>
                <w:sz w:val="24"/>
              </w:rPr>
            </w:pPr>
            <w:r w:rsidRPr="008C2081">
              <w:rPr>
                <w:sz w:val="24"/>
              </w:rPr>
              <w:t>БПК</w:t>
            </w:r>
            <w:r w:rsidRPr="008C2081">
              <w:rPr>
                <w:sz w:val="24"/>
                <w:vertAlign w:val="subscript"/>
              </w:rPr>
              <w:t>5</w:t>
            </w:r>
            <w:r w:rsidRPr="008C2081">
              <w:rPr>
                <w:sz w:val="24"/>
              </w:rPr>
              <w:t xml:space="preserve"> </w:t>
            </w:r>
          </w:p>
        </w:tc>
        <w:tc>
          <w:tcPr>
            <w:tcW w:w="6342" w:type="dxa"/>
            <w:tcBorders>
              <w:top w:val="single" w:sz="4" w:space="0" w:color="auto"/>
              <w:left w:val="single" w:sz="4" w:space="0" w:color="auto"/>
              <w:bottom w:val="single" w:sz="4" w:space="0" w:color="auto"/>
              <w:right w:val="single" w:sz="4" w:space="0" w:color="auto"/>
            </w:tcBorders>
            <w:vAlign w:val="bottom"/>
          </w:tcPr>
          <w:p w:rsidR="00940795" w:rsidRPr="008C2081" w:rsidRDefault="00940795" w:rsidP="00224560">
            <w:pPr>
              <w:jc w:val="both"/>
              <w:rPr>
                <w:sz w:val="24"/>
              </w:rPr>
            </w:pPr>
            <w:r w:rsidRPr="008C2081">
              <w:rPr>
                <w:sz w:val="24"/>
              </w:rPr>
              <w:t>не более 3,0 мгО</w:t>
            </w:r>
            <w:r w:rsidRPr="008C2081">
              <w:rPr>
                <w:sz w:val="24"/>
                <w:vertAlign w:val="subscript"/>
              </w:rPr>
              <w:t>2</w:t>
            </w:r>
            <w:r w:rsidRPr="008C2081">
              <w:rPr>
                <w:sz w:val="24"/>
              </w:rPr>
              <w:t>/дм</w:t>
            </w:r>
            <w:r w:rsidRPr="008C2081">
              <w:rPr>
                <w:sz w:val="24"/>
                <w:vertAlign w:val="superscript"/>
              </w:rPr>
              <w:t>3</w:t>
            </w:r>
            <w:r w:rsidRPr="008C2081">
              <w:rPr>
                <w:sz w:val="24"/>
              </w:rPr>
              <w:t xml:space="preserve"> (для поверхностных водных объектов, используемых для размножения, нагула, зимовки, миграции видов рыб отрядов лососеобразных и осетрообразных)</w:t>
            </w:r>
          </w:p>
          <w:p w:rsidR="00940795" w:rsidRPr="008C2081" w:rsidRDefault="00940795" w:rsidP="00224560">
            <w:pPr>
              <w:jc w:val="both"/>
              <w:rPr>
                <w:sz w:val="24"/>
              </w:rPr>
            </w:pPr>
          </w:p>
          <w:p w:rsidR="00940795" w:rsidRPr="008C2081" w:rsidRDefault="00940795" w:rsidP="00224560">
            <w:pPr>
              <w:jc w:val="both"/>
              <w:rPr>
                <w:sz w:val="24"/>
              </w:rPr>
            </w:pPr>
            <w:r w:rsidRPr="008C2081">
              <w:rPr>
                <w:sz w:val="24"/>
              </w:rPr>
              <w:t>не более 6,0 мгО</w:t>
            </w:r>
            <w:r w:rsidRPr="008C2081">
              <w:rPr>
                <w:sz w:val="24"/>
                <w:vertAlign w:val="subscript"/>
              </w:rPr>
              <w:t>2</w:t>
            </w:r>
            <w:r w:rsidRPr="008C2081">
              <w:rPr>
                <w:sz w:val="24"/>
              </w:rPr>
              <w:t>/дм</w:t>
            </w:r>
            <w:r w:rsidRPr="008C2081">
              <w:rPr>
                <w:sz w:val="24"/>
                <w:vertAlign w:val="superscript"/>
              </w:rPr>
              <w:t>3</w:t>
            </w:r>
            <w:r w:rsidRPr="008C2081">
              <w:rPr>
                <w:sz w:val="24"/>
              </w:rPr>
              <w:t xml:space="preserve"> (для иных поверхностных водных объектов)</w:t>
            </w:r>
          </w:p>
        </w:tc>
      </w:tr>
      <w:tr w:rsidR="00940795" w:rsidRPr="008C2081" w:rsidTr="00224560">
        <w:trPr>
          <w:trHeight w:val="249"/>
          <w:jc w:val="center"/>
        </w:trPr>
        <w:tc>
          <w:tcPr>
            <w:tcW w:w="2941" w:type="dxa"/>
            <w:tcBorders>
              <w:top w:val="single" w:sz="4" w:space="0" w:color="auto"/>
              <w:left w:val="single" w:sz="4" w:space="0" w:color="auto"/>
              <w:bottom w:val="single" w:sz="4" w:space="0" w:color="auto"/>
              <w:right w:val="single" w:sz="4" w:space="0" w:color="auto"/>
            </w:tcBorders>
          </w:tcPr>
          <w:p w:rsidR="00940795" w:rsidRPr="008C2081" w:rsidRDefault="00940795" w:rsidP="00224560">
            <w:pPr>
              <w:rPr>
                <w:sz w:val="24"/>
              </w:rPr>
            </w:pPr>
            <w:r w:rsidRPr="008C2081">
              <w:rPr>
                <w:sz w:val="24"/>
              </w:rPr>
              <w:t>Химическое потребление кислорода, бихроматная</w:t>
            </w:r>
          </w:p>
          <w:p w:rsidR="00940795" w:rsidRPr="008C2081" w:rsidRDefault="00940795" w:rsidP="00224560">
            <w:pPr>
              <w:rPr>
                <w:sz w:val="24"/>
              </w:rPr>
            </w:pPr>
            <w:r w:rsidRPr="008C2081">
              <w:rPr>
                <w:sz w:val="24"/>
              </w:rPr>
              <w:t>окисляемость ХПК</w:t>
            </w:r>
            <w:r w:rsidRPr="008C2081">
              <w:rPr>
                <w:sz w:val="24"/>
                <w:vertAlign w:val="subscript"/>
              </w:rPr>
              <w:t>Cr</w:t>
            </w:r>
          </w:p>
        </w:tc>
        <w:tc>
          <w:tcPr>
            <w:tcW w:w="6342" w:type="dxa"/>
            <w:tcBorders>
              <w:top w:val="single" w:sz="4" w:space="0" w:color="auto"/>
              <w:left w:val="single" w:sz="4" w:space="0" w:color="auto"/>
              <w:bottom w:val="single" w:sz="4" w:space="0" w:color="auto"/>
              <w:right w:val="single" w:sz="4" w:space="0" w:color="auto"/>
            </w:tcBorders>
            <w:vAlign w:val="bottom"/>
          </w:tcPr>
          <w:p w:rsidR="00940795" w:rsidRPr="008C2081" w:rsidRDefault="00940795" w:rsidP="00224560">
            <w:pPr>
              <w:jc w:val="both"/>
              <w:rPr>
                <w:sz w:val="24"/>
              </w:rPr>
            </w:pPr>
            <w:r w:rsidRPr="008C2081">
              <w:rPr>
                <w:sz w:val="24"/>
              </w:rPr>
              <w:t>25 мгО</w:t>
            </w:r>
            <w:r w:rsidRPr="008C2081">
              <w:rPr>
                <w:sz w:val="24"/>
                <w:vertAlign w:val="subscript"/>
              </w:rPr>
              <w:t>2</w:t>
            </w:r>
            <w:r w:rsidRPr="008C2081">
              <w:rPr>
                <w:sz w:val="24"/>
              </w:rPr>
              <w:t>/дм</w:t>
            </w:r>
            <w:r w:rsidRPr="008C2081">
              <w:rPr>
                <w:sz w:val="24"/>
                <w:vertAlign w:val="superscript"/>
              </w:rPr>
              <w:t>3</w:t>
            </w:r>
            <w:r w:rsidRPr="008C2081">
              <w:rPr>
                <w:sz w:val="24"/>
              </w:rPr>
              <w:t xml:space="preserve"> (для поверхностных водных объектов, используемых для размножения, нагула, зимовки, миграции видов рыб отрядов лососеобразных и осетрообразных)</w:t>
            </w:r>
          </w:p>
          <w:p w:rsidR="00940795" w:rsidRPr="008C2081" w:rsidRDefault="00940795" w:rsidP="00224560">
            <w:pPr>
              <w:jc w:val="both"/>
              <w:rPr>
                <w:sz w:val="24"/>
              </w:rPr>
            </w:pPr>
          </w:p>
          <w:p w:rsidR="00940795" w:rsidRPr="008C2081" w:rsidRDefault="00940795" w:rsidP="00224560">
            <w:pPr>
              <w:jc w:val="both"/>
              <w:rPr>
                <w:sz w:val="24"/>
              </w:rPr>
            </w:pPr>
            <w:r w:rsidRPr="008C2081">
              <w:rPr>
                <w:sz w:val="24"/>
              </w:rPr>
              <w:t>30 мгО</w:t>
            </w:r>
            <w:r w:rsidRPr="008C2081">
              <w:rPr>
                <w:sz w:val="24"/>
                <w:vertAlign w:val="subscript"/>
              </w:rPr>
              <w:t>2</w:t>
            </w:r>
            <w:r w:rsidRPr="008C2081">
              <w:rPr>
                <w:sz w:val="24"/>
              </w:rPr>
              <w:t>/дм</w:t>
            </w:r>
            <w:r w:rsidRPr="008C2081">
              <w:rPr>
                <w:sz w:val="24"/>
                <w:vertAlign w:val="superscript"/>
              </w:rPr>
              <w:t>3</w:t>
            </w:r>
            <w:r w:rsidRPr="008C2081">
              <w:rPr>
                <w:sz w:val="24"/>
              </w:rPr>
              <w:t xml:space="preserve"> (для иных поверхностных водных объектов)</w:t>
            </w:r>
          </w:p>
        </w:tc>
      </w:tr>
      <w:tr w:rsidR="00940795" w:rsidRPr="008C2081" w:rsidTr="00224560">
        <w:trPr>
          <w:trHeight w:val="249"/>
          <w:jc w:val="center"/>
        </w:trPr>
        <w:tc>
          <w:tcPr>
            <w:tcW w:w="2941" w:type="dxa"/>
            <w:tcBorders>
              <w:top w:val="single" w:sz="4" w:space="0" w:color="auto"/>
              <w:left w:val="single" w:sz="4" w:space="0" w:color="auto"/>
              <w:bottom w:val="single" w:sz="4" w:space="0" w:color="auto"/>
              <w:right w:val="single" w:sz="4" w:space="0" w:color="auto"/>
            </w:tcBorders>
          </w:tcPr>
          <w:p w:rsidR="00940795" w:rsidRPr="008C2081" w:rsidRDefault="00940795" w:rsidP="00224560">
            <w:pPr>
              <w:rPr>
                <w:sz w:val="24"/>
              </w:rPr>
            </w:pPr>
            <w:r w:rsidRPr="008C2081">
              <w:rPr>
                <w:sz w:val="24"/>
              </w:rPr>
              <w:t>Минерализация воды</w:t>
            </w:r>
          </w:p>
        </w:tc>
        <w:tc>
          <w:tcPr>
            <w:tcW w:w="6342" w:type="dxa"/>
            <w:tcBorders>
              <w:top w:val="single" w:sz="4" w:space="0" w:color="auto"/>
              <w:left w:val="single" w:sz="4" w:space="0" w:color="auto"/>
              <w:bottom w:val="single" w:sz="4" w:space="0" w:color="auto"/>
              <w:right w:val="single" w:sz="4" w:space="0" w:color="auto"/>
            </w:tcBorders>
            <w:vAlign w:val="bottom"/>
          </w:tcPr>
          <w:p w:rsidR="00940795" w:rsidRPr="008C2081" w:rsidRDefault="00940795" w:rsidP="00224560">
            <w:pPr>
              <w:jc w:val="both"/>
              <w:rPr>
                <w:sz w:val="24"/>
              </w:rPr>
            </w:pPr>
            <w:r w:rsidRPr="008C2081">
              <w:rPr>
                <w:sz w:val="24"/>
              </w:rPr>
              <w:t>Не более 1000 мг/дм</w:t>
            </w:r>
            <w:r w:rsidRPr="008C2081">
              <w:rPr>
                <w:sz w:val="24"/>
                <w:vertAlign w:val="superscript"/>
              </w:rPr>
              <w:t>3</w:t>
            </w:r>
            <w:r w:rsidRPr="008C2081">
              <w:rPr>
                <w:sz w:val="24"/>
              </w:rPr>
              <w:t xml:space="preserve">  </w:t>
            </w:r>
          </w:p>
        </w:tc>
      </w:tr>
      <w:tr w:rsidR="00940795" w:rsidRPr="008C2081" w:rsidTr="00224560">
        <w:trPr>
          <w:trHeight w:val="249"/>
          <w:jc w:val="center"/>
        </w:trPr>
        <w:tc>
          <w:tcPr>
            <w:tcW w:w="2941" w:type="dxa"/>
            <w:tcBorders>
              <w:top w:val="single" w:sz="4" w:space="0" w:color="auto"/>
              <w:left w:val="single" w:sz="4" w:space="0" w:color="auto"/>
              <w:bottom w:val="single" w:sz="4" w:space="0" w:color="auto"/>
              <w:right w:val="single" w:sz="4" w:space="0" w:color="auto"/>
            </w:tcBorders>
          </w:tcPr>
          <w:p w:rsidR="00940795" w:rsidRPr="008C2081" w:rsidRDefault="00940795" w:rsidP="00224560">
            <w:pPr>
              <w:rPr>
                <w:sz w:val="24"/>
              </w:rPr>
            </w:pPr>
            <w:r w:rsidRPr="008C2081">
              <w:rPr>
                <w:sz w:val="24"/>
              </w:rPr>
              <w:t>Аммоний-ион</w:t>
            </w:r>
          </w:p>
        </w:tc>
        <w:tc>
          <w:tcPr>
            <w:tcW w:w="6342" w:type="dxa"/>
            <w:tcBorders>
              <w:top w:val="single" w:sz="4" w:space="0" w:color="auto"/>
              <w:left w:val="single" w:sz="4" w:space="0" w:color="auto"/>
              <w:bottom w:val="single" w:sz="4" w:space="0" w:color="auto"/>
              <w:right w:val="single" w:sz="4" w:space="0" w:color="auto"/>
            </w:tcBorders>
          </w:tcPr>
          <w:p w:rsidR="00940795" w:rsidRPr="008C2081" w:rsidRDefault="00940795" w:rsidP="00224560">
            <w:pPr>
              <w:rPr>
                <w:sz w:val="24"/>
              </w:rPr>
            </w:pPr>
            <w:r w:rsidRPr="008C2081">
              <w:rPr>
                <w:sz w:val="24"/>
              </w:rPr>
              <w:t>0,39 мг</w:t>
            </w:r>
            <w:r w:rsidRPr="008C2081">
              <w:t xml:space="preserve"> </w:t>
            </w:r>
            <w:r w:rsidRPr="008C2081">
              <w:rPr>
                <w:sz w:val="24"/>
              </w:rPr>
              <w:t>N/дм</w:t>
            </w:r>
            <w:r w:rsidRPr="008C2081">
              <w:rPr>
                <w:sz w:val="24"/>
                <w:vertAlign w:val="superscript"/>
              </w:rPr>
              <w:t>3</w:t>
            </w:r>
            <w:r w:rsidRPr="008C2081">
              <w:rPr>
                <w:sz w:val="24"/>
              </w:rPr>
              <w:t xml:space="preserve"> </w:t>
            </w:r>
          </w:p>
        </w:tc>
      </w:tr>
      <w:tr w:rsidR="00940795" w:rsidRPr="008C2081" w:rsidTr="00224560">
        <w:trPr>
          <w:trHeight w:val="249"/>
          <w:jc w:val="center"/>
        </w:trPr>
        <w:tc>
          <w:tcPr>
            <w:tcW w:w="2941" w:type="dxa"/>
            <w:tcBorders>
              <w:top w:val="single" w:sz="4" w:space="0" w:color="auto"/>
              <w:left w:val="single" w:sz="4" w:space="0" w:color="auto"/>
              <w:bottom w:val="single" w:sz="4" w:space="0" w:color="auto"/>
              <w:right w:val="single" w:sz="4" w:space="0" w:color="auto"/>
            </w:tcBorders>
          </w:tcPr>
          <w:p w:rsidR="00940795" w:rsidRPr="008C2081" w:rsidRDefault="00940795" w:rsidP="00224560">
            <w:pPr>
              <w:rPr>
                <w:sz w:val="24"/>
              </w:rPr>
            </w:pPr>
            <w:r w:rsidRPr="008C2081">
              <w:rPr>
                <w:sz w:val="24"/>
              </w:rPr>
              <w:t>Нитрит-ион</w:t>
            </w:r>
          </w:p>
        </w:tc>
        <w:tc>
          <w:tcPr>
            <w:tcW w:w="6342" w:type="dxa"/>
            <w:tcBorders>
              <w:top w:val="single" w:sz="4" w:space="0" w:color="auto"/>
              <w:left w:val="single" w:sz="4" w:space="0" w:color="auto"/>
              <w:bottom w:val="single" w:sz="4" w:space="0" w:color="auto"/>
              <w:right w:val="single" w:sz="4" w:space="0" w:color="auto"/>
            </w:tcBorders>
          </w:tcPr>
          <w:p w:rsidR="00940795" w:rsidRPr="008C2081" w:rsidRDefault="00940795" w:rsidP="00224560">
            <w:pPr>
              <w:rPr>
                <w:sz w:val="24"/>
              </w:rPr>
            </w:pPr>
            <w:r w:rsidRPr="008C2081">
              <w:rPr>
                <w:sz w:val="24"/>
              </w:rPr>
              <w:t>0,024 мг/дм</w:t>
            </w:r>
            <w:r w:rsidRPr="008C2081">
              <w:rPr>
                <w:sz w:val="24"/>
                <w:vertAlign w:val="superscript"/>
              </w:rPr>
              <w:t>3</w:t>
            </w:r>
            <w:r w:rsidRPr="008C2081">
              <w:rPr>
                <w:sz w:val="24"/>
              </w:rPr>
              <w:t xml:space="preserve"> в пересчете на </w:t>
            </w:r>
            <w:r w:rsidRPr="008C2081">
              <w:rPr>
                <w:sz w:val="24"/>
                <w:lang w:val="en-US"/>
              </w:rPr>
              <w:t>N</w:t>
            </w:r>
          </w:p>
        </w:tc>
      </w:tr>
      <w:tr w:rsidR="00940795" w:rsidRPr="008C2081" w:rsidTr="00224560">
        <w:trPr>
          <w:trHeight w:val="264"/>
          <w:jc w:val="center"/>
        </w:trPr>
        <w:tc>
          <w:tcPr>
            <w:tcW w:w="2941" w:type="dxa"/>
            <w:tcBorders>
              <w:top w:val="single" w:sz="4" w:space="0" w:color="auto"/>
              <w:left w:val="single" w:sz="4" w:space="0" w:color="auto"/>
              <w:bottom w:val="single" w:sz="4" w:space="0" w:color="auto"/>
              <w:right w:val="single" w:sz="4" w:space="0" w:color="auto"/>
            </w:tcBorders>
          </w:tcPr>
          <w:p w:rsidR="00940795" w:rsidRPr="008C2081" w:rsidRDefault="00940795" w:rsidP="00224560">
            <w:pPr>
              <w:rPr>
                <w:sz w:val="24"/>
              </w:rPr>
            </w:pPr>
            <w:r w:rsidRPr="008C2081">
              <w:rPr>
                <w:sz w:val="24"/>
              </w:rPr>
              <w:t>Фосфат-ион</w:t>
            </w:r>
          </w:p>
        </w:tc>
        <w:tc>
          <w:tcPr>
            <w:tcW w:w="6342" w:type="dxa"/>
            <w:tcBorders>
              <w:top w:val="single" w:sz="4" w:space="0" w:color="auto"/>
              <w:left w:val="single" w:sz="4" w:space="0" w:color="auto"/>
              <w:bottom w:val="single" w:sz="4" w:space="0" w:color="auto"/>
              <w:right w:val="single" w:sz="4" w:space="0" w:color="auto"/>
            </w:tcBorders>
          </w:tcPr>
          <w:p w:rsidR="00940795" w:rsidRPr="008C2081" w:rsidRDefault="00940795" w:rsidP="00224560">
            <w:pPr>
              <w:rPr>
                <w:sz w:val="24"/>
                <w:vertAlign w:val="superscript"/>
              </w:rPr>
            </w:pPr>
            <w:r w:rsidRPr="008C2081">
              <w:rPr>
                <w:sz w:val="24"/>
              </w:rPr>
              <w:t>0,066 мгР/дм</w:t>
            </w:r>
            <w:r w:rsidRPr="008C2081">
              <w:rPr>
                <w:sz w:val="24"/>
                <w:vertAlign w:val="superscript"/>
              </w:rPr>
              <w:t>3</w:t>
            </w:r>
          </w:p>
        </w:tc>
      </w:tr>
      <w:tr w:rsidR="00940795" w:rsidRPr="008C2081" w:rsidTr="00224560">
        <w:trPr>
          <w:trHeight w:val="249"/>
          <w:jc w:val="center"/>
        </w:trPr>
        <w:tc>
          <w:tcPr>
            <w:tcW w:w="2941" w:type="dxa"/>
            <w:tcBorders>
              <w:top w:val="single" w:sz="4" w:space="0" w:color="auto"/>
              <w:left w:val="single" w:sz="4" w:space="0" w:color="auto"/>
              <w:bottom w:val="single" w:sz="4" w:space="0" w:color="auto"/>
              <w:right w:val="single" w:sz="4" w:space="0" w:color="auto"/>
            </w:tcBorders>
          </w:tcPr>
          <w:p w:rsidR="00940795" w:rsidRPr="008C2081" w:rsidRDefault="00940795" w:rsidP="00224560">
            <w:pPr>
              <w:rPr>
                <w:sz w:val="24"/>
              </w:rPr>
            </w:pPr>
            <w:r w:rsidRPr="008C2081">
              <w:rPr>
                <w:sz w:val="24"/>
              </w:rPr>
              <w:t>Фосфор общий</w:t>
            </w:r>
          </w:p>
        </w:tc>
        <w:tc>
          <w:tcPr>
            <w:tcW w:w="6342" w:type="dxa"/>
            <w:tcBorders>
              <w:top w:val="single" w:sz="4" w:space="0" w:color="auto"/>
              <w:left w:val="single" w:sz="4" w:space="0" w:color="auto"/>
              <w:bottom w:val="single" w:sz="4" w:space="0" w:color="auto"/>
              <w:right w:val="single" w:sz="4" w:space="0" w:color="auto"/>
            </w:tcBorders>
          </w:tcPr>
          <w:p w:rsidR="00940795" w:rsidRPr="008C2081" w:rsidRDefault="00940795" w:rsidP="00224560">
            <w:pPr>
              <w:rPr>
                <w:sz w:val="24"/>
              </w:rPr>
            </w:pPr>
            <w:r w:rsidRPr="008C2081">
              <w:rPr>
                <w:sz w:val="24"/>
              </w:rPr>
              <w:t>0,20 мгР/дм</w:t>
            </w:r>
            <w:r w:rsidRPr="008C2081">
              <w:rPr>
                <w:sz w:val="24"/>
                <w:vertAlign w:val="superscript"/>
              </w:rPr>
              <w:t>3</w:t>
            </w:r>
          </w:p>
        </w:tc>
      </w:tr>
      <w:tr w:rsidR="00940795" w:rsidRPr="008C2081" w:rsidTr="00224560">
        <w:trPr>
          <w:trHeight w:val="249"/>
          <w:jc w:val="center"/>
        </w:trPr>
        <w:tc>
          <w:tcPr>
            <w:tcW w:w="2941" w:type="dxa"/>
            <w:tcBorders>
              <w:top w:val="single" w:sz="4" w:space="0" w:color="auto"/>
              <w:left w:val="single" w:sz="4" w:space="0" w:color="auto"/>
              <w:bottom w:val="single" w:sz="4" w:space="0" w:color="auto"/>
              <w:right w:val="single" w:sz="4" w:space="0" w:color="auto"/>
            </w:tcBorders>
          </w:tcPr>
          <w:p w:rsidR="00940795" w:rsidRPr="008C2081" w:rsidRDefault="00940795" w:rsidP="00224560">
            <w:pPr>
              <w:rPr>
                <w:sz w:val="24"/>
              </w:rPr>
            </w:pPr>
            <w:r w:rsidRPr="008C2081">
              <w:rPr>
                <w:sz w:val="24"/>
              </w:rPr>
              <w:t>Нефть и нефтепродукты в растворенном и эмульгированном состоянии</w:t>
            </w:r>
          </w:p>
        </w:tc>
        <w:tc>
          <w:tcPr>
            <w:tcW w:w="6342" w:type="dxa"/>
            <w:tcBorders>
              <w:top w:val="single" w:sz="4" w:space="0" w:color="auto"/>
              <w:left w:val="single" w:sz="4" w:space="0" w:color="auto"/>
              <w:bottom w:val="single" w:sz="4" w:space="0" w:color="auto"/>
              <w:right w:val="single" w:sz="4" w:space="0" w:color="auto"/>
            </w:tcBorders>
          </w:tcPr>
          <w:p w:rsidR="00940795" w:rsidRPr="008C2081" w:rsidRDefault="00940795" w:rsidP="00224560">
            <w:pPr>
              <w:rPr>
                <w:sz w:val="24"/>
              </w:rPr>
            </w:pPr>
            <w:r w:rsidRPr="008C2081">
              <w:rPr>
                <w:sz w:val="24"/>
              </w:rPr>
              <w:t>0,05 мг/дм</w:t>
            </w:r>
            <w:r w:rsidRPr="008C2081">
              <w:rPr>
                <w:sz w:val="24"/>
                <w:vertAlign w:val="superscript"/>
              </w:rPr>
              <w:t>3</w:t>
            </w:r>
          </w:p>
        </w:tc>
      </w:tr>
      <w:tr w:rsidR="00940795" w:rsidRPr="008C2081" w:rsidTr="00224560">
        <w:trPr>
          <w:trHeight w:val="546"/>
          <w:jc w:val="center"/>
        </w:trPr>
        <w:tc>
          <w:tcPr>
            <w:tcW w:w="2941" w:type="dxa"/>
            <w:tcBorders>
              <w:top w:val="single" w:sz="4" w:space="0" w:color="auto"/>
              <w:left w:val="single" w:sz="4" w:space="0" w:color="auto"/>
              <w:bottom w:val="single" w:sz="4" w:space="0" w:color="auto"/>
              <w:right w:val="single" w:sz="4" w:space="0" w:color="auto"/>
            </w:tcBorders>
          </w:tcPr>
          <w:p w:rsidR="00940795" w:rsidRPr="008C2081" w:rsidRDefault="00940795" w:rsidP="00224560">
            <w:pPr>
              <w:rPr>
                <w:sz w:val="24"/>
              </w:rPr>
            </w:pPr>
            <w:r w:rsidRPr="008C2081">
              <w:rPr>
                <w:sz w:val="24"/>
              </w:rPr>
              <w:t>СПАВ анионоактивные</w:t>
            </w:r>
          </w:p>
          <w:p w:rsidR="00940795" w:rsidRPr="008C2081" w:rsidRDefault="00940795" w:rsidP="00224560">
            <w:pPr>
              <w:rPr>
                <w:sz w:val="24"/>
              </w:rPr>
            </w:pPr>
            <w:r w:rsidRPr="008C2081">
              <w:rPr>
                <w:sz w:val="24"/>
              </w:rPr>
              <w:t>(в том числе алкилоксиэтилированные сульфаты, алкилсульфонаты, олефинсульфонаты, алкилбензосульфонаты, алкилсульфаты, натриевые и калиевые соли жирных кислот)</w:t>
            </w:r>
          </w:p>
        </w:tc>
        <w:tc>
          <w:tcPr>
            <w:tcW w:w="6342" w:type="dxa"/>
            <w:tcBorders>
              <w:top w:val="single" w:sz="4" w:space="0" w:color="auto"/>
              <w:left w:val="single" w:sz="4" w:space="0" w:color="auto"/>
              <w:bottom w:val="single" w:sz="4" w:space="0" w:color="auto"/>
              <w:right w:val="single" w:sz="4" w:space="0" w:color="auto"/>
            </w:tcBorders>
            <w:vAlign w:val="center"/>
          </w:tcPr>
          <w:p w:rsidR="00940795" w:rsidRPr="008C2081" w:rsidRDefault="00940795" w:rsidP="00224560">
            <w:pPr>
              <w:rPr>
                <w:sz w:val="24"/>
              </w:rPr>
            </w:pPr>
            <w:r w:rsidRPr="008C2081">
              <w:rPr>
                <w:sz w:val="24"/>
              </w:rPr>
              <w:t>0,1 мг/дм</w:t>
            </w:r>
            <w:r w:rsidRPr="008C2081">
              <w:rPr>
                <w:sz w:val="24"/>
                <w:vertAlign w:val="superscript"/>
              </w:rPr>
              <w:t>3</w:t>
            </w:r>
          </w:p>
        </w:tc>
      </w:tr>
    </w:tbl>
    <w:p w:rsidR="00902129" w:rsidRPr="008C2081" w:rsidRDefault="00940795" w:rsidP="00902129">
      <w:pPr>
        <w:spacing w:after="120"/>
        <w:jc w:val="both"/>
        <w:rPr>
          <w:sz w:val="22"/>
        </w:rPr>
      </w:pPr>
      <w:r w:rsidRPr="008C2081">
        <w:rPr>
          <w:sz w:val="22"/>
          <w:szCs w:val="24"/>
        </w:rPr>
        <w:t xml:space="preserve">Примечание: перечень </w:t>
      </w:r>
      <w:r w:rsidRPr="008C2081">
        <w:rPr>
          <w:sz w:val="22"/>
        </w:rPr>
        <w:t>поверхностных водных объектов, используемых для размножения, нагула, зимовки, миграции видов рыб отрядов лососеобразных и осетрообразных</w:t>
      </w:r>
      <w:r w:rsidR="00115A53" w:rsidRPr="008C2081">
        <w:rPr>
          <w:sz w:val="22"/>
        </w:rPr>
        <w:t>,</w:t>
      </w:r>
      <w:r w:rsidR="00804589" w:rsidRPr="008C2081">
        <w:rPr>
          <w:sz w:val="22"/>
        </w:rPr>
        <w:t xml:space="preserve"> установлен постановлением М</w:t>
      </w:r>
      <w:r w:rsidRPr="008C2081">
        <w:rPr>
          <w:sz w:val="22"/>
        </w:rPr>
        <w:t>инистерства природных ресурсов и охраны окружающей среды Республики Беларусь от 30 марта 2015 г. № 12</w:t>
      </w:r>
    </w:p>
    <w:p w:rsidR="00940795" w:rsidRPr="008C2081" w:rsidRDefault="00940795" w:rsidP="00FE3D70">
      <w:pPr>
        <w:jc w:val="both"/>
        <w:rPr>
          <w:sz w:val="26"/>
          <w:szCs w:val="26"/>
        </w:rPr>
      </w:pPr>
      <w:r w:rsidRPr="00A96A1C">
        <w:rPr>
          <w:sz w:val="26"/>
          <w:szCs w:val="26"/>
        </w:rPr>
        <w:t xml:space="preserve">Таблица 3 </w:t>
      </w:r>
      <w:r w:rsidRPr="008C2081">
        <w:rPr>
          <w:sz w:val="26"/>
          <w:szCs w:val="26"/>
        </w:rPr>
        <w:t>– Предельно допустимые концентрации железа общего, марганца, меди и цинка в воде поверхностных водных объектов</w:t>
      </w:r>
      <w:r w:rsidR="00115A53" w:rsidRPr="008C2081">
        <w:rPr>
          <w:sz w:val="26"/>
          <w:szCs w:val="26"/>
        </w:rPr>
        <w:t xml:space="preserve">, </w:t>
      </w:r>
      <w:r w:rsidR="00115A53" w:rsidRPr="008C2081">
        <w:rPr>
          <w:bCs/>
          <w:sz w:val="26"/>
          <w:szCs w:val="26"/>
        </w:rPr>
        <w:t>установленные Минприроды</w:t>
      </w:r>
    </w:p>
    <w:p w:rsidR="00FE3D70" w:rsidRPr="008C2081" w:rsidRDefault="00FE3D70" w:rsidP="00FE3D70">
      <w:pPr>
        <w:jc w:val="both"/>
        <w:rPr>
          <w:sz w:val="18"/>
          <w:szCs w:val="18"/>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1"/>
        <w:gridCol w:w="2219"/>
        <w:gridCol w:w="1398"/>
        <w:gridCol w:w="1060"/>
        <w:gridCol w:w="1428"/>
        <w:gridCol w:w="1240"/>
        <w:gridCol w:w="1240"/>
      </w:tblGrid>
      <w:tr w:rsidR="00551289" w:rsidRPr="008C2081" w:rsidTr="00551289">
        <w:trPr>
          <w:trHeight w:val="150"/>
        </w:trPr>
        <w:tc>
          <w:tcPr>
            <w:tcW w:w="662" w:type="dxa"/>
            <w:vMerge w:val="restart"/>
            <w:shd w:val="clear" w:color="auto" w:fill="auto"/>
          </w:tcPr>
          <w:p w:rsidR="00551289" w:rsidRPr="008C2081" w:rsidRDefault="00551289" w:rsidP="00224560">
            <w:pPr>
              <w:jc w:val="center"/>
            </w:pPr>
            <w:r w:rsidRPr="008C2081">
              <w:t>№ п.п.</w:t>
            </w:r>
          </w:p>
        </w:tc>
        <w:tc>
          <w:tcPr>
            <w:tcW w:w="2280" w:type="dxa"/>
            <w:vMerge w:val="restart"/>
            <w:shd w:val="clear" w:color="auto" w:fill="auto"/>
          </w:tcPr>
          <w:p w:rsidR="00551289" w:rsidRPr="008C2081" w:rsidRDefault="00551289" w:rsidP="00224560">
            <w:pPr>
              <w:jc w:val="center"/>
            </w:pPr>
            <w:r w:rsidRPr="008C2081">
              <w:t>Поверхностный водный объект</w:t>
            </w:r>
          </w:p>
        </w:tc>
        <w:tc>
          <w:tcPr>
            <w:tcW w:w="6521" w:type="dxa"/>
            <w:gridSpan w:val="5"/>
            <w:shd w:val="clear" w:color="auto" w:fill="auto"/>
          </w:tcPr>
          <w:p w:rsidR="00551289" w:rsidRPr="008C2081" w:rsidRDefault="00551289" w:rsidP="00224560">
            <w:pPr>
              <w:jc w:val="center"/>
            </w:pPr>
            <w:r w:rsidRPr="008C2081">
              <w:t>Природное фоновое содержание металлов в воде, мг/дм</w:t>
            </w:r>
            <w:r w:rsidRPr="008C2081">
              <w:rPr>
                <w:vertAlign w:val="superscript"/>
              </w:rPr>
              <w:t>3</w:t>
            </w:r>
          </w:p>
        </w:tc>
      </w:tr>
      <w:tr w:rsidR="00551289" w:rsidRPr="008C2081" w:rsidTr="00551289">
        <w:trPr>
          <w:trHeight w:val="675"/>
        </w:trPr>
        <w:tc>
          <w:tcPr>
            <w:tcW w:w="662" w:type="dxa"/>
            <w:vMerge/>
            <w:shd w:val="clear" w:color="auto" w:fill="auto"/>
          </w:tcPr>
          <w:p w:rsidR="00551289" w:rsidRPr="008C2081" w:rsidRDefault="00551289" w:rsidP="00224560">
            <w:pPr>
              <w:jc w:val="center"/>
            </w:pPr>
          </w:p>
        </w:tc>
        <w:tc>
          <w:tcPr>
            <w:tcW w:w="2280" w:type="dxa"/>
            <w:vMerge/>
            <w:shd w:val="clear" w:color="auto" w:fill="auto"/>
          </w:tcPr>
          <w:p w:rsidR="00551289" w:rsidRPr="008C2081" w:rsidRDefault="00551289" w:rsidP="00224560">
            <w:pPr>
              <w:jc w:val="center"/>
            </w:pPr>
          </w:p>
        </w:tc>
        <w:tc>
          <w:tcPr>
            <w:tcW w:w="1415" w:type="dxa"/>
            <w:shd w:val="clear" w:color="auto" w:fill="auto"/>
          </w:tcPr>
          <w:p w:rsidR="00551289" w:rsidRPr="008C2081" w:rsidRDefault="00551289" w:rsidP="00224560">
            <w:pPr>
              <w:jc w:val="center"/>
            </w:pPr>
            <w:r w:rsidRPr="008C2081">
              <w:t>Алюминий,</w:t>
            </w:r>
          </w:p>
          <w:p w:rsidR="00551289" w:rsidRPr="008C2081" w:rsidRDefault="00551289" w:rsidP="00224560">
            <w:pPr>
              <w:jc w:val="center"/>
            </w:pPr>
            <w:r w:rsidRPr="008C2081">
              <w:t>мг/дм</w:t>
            </w:r>
            <w:r w:rsidRPr="008C2081">
              <w:rPr>
                <w:vertAlign w:val="superscript"/>
              </w:rPr>
              <w:t>3</w:t>
            </w:r>
          </w:p>
        </w:tc>
        <w:tc>
          <w:tcPr>
            <w:tcW w:w="1080" w:type="dxa"/>
            <w:shd w:val="clear" w:color="auto" w:fill="auto"/>
          </w:tcPr>
          <w:p w:rsidR="00551289" w:rsidRPr="008C2081" w:rsidRDefault="00551289" w:rsidP="00224560">
            <w:pPr>
              <w:jc w:val="center"/>
            </w:pPr>
            <w:r w:rsidRPr="008C2081">
              <w:t>Железо общее, мг/дм</w:t>
            </w:r>
            <w:r w:rsidRPr="008C2081">
              <w:rPr>
                <w:vertAlign w:val="superscript"/>
              </w:rPr>
              <w:t>3</w:t>
            </w:r>
          </w:p>
        </w:tc>
        <w:tc>
          <w:tcPr>
            <w:tcW w:w="1458" w:type="dxa"/>
            <w:shd w:val="clear" w:color="auto" w:fill="auto"/>
          </w:tcPr>
          <w:p w:rsidR="00551289" w:rsidRPr="008C2081" w:rsidRDefault="00551289" w:rsidP="00224560">
            <w:pPr>
              <w:jc w:val="center"/>
            </w:pPr>
            <w:r w:rsidRPr="008C2081">
              <w:t>Марганец, мг/дм</w:t>
            </w:r>
            <w:r w:rsidRPr="008C2081">
              <w:rPr>
                <w:vertAlign w:val="superscript"/>
              </w:rPr>
              <w:t>3</w:t>
            </w:r>
          </w:p>
        </w:tc>
        <w:tc>
          <w:tcPr>
            <w:tcW w:w="1284" w:type="dxa"/>
            <w:shd w:val="clear" w:color="auto" w:fill="auto"/>
          </w:tcPr>
          <w:p w:rsidR="00551289" w:rsidRPr="008C2081" w:rsidRDefault="00551289" w:rsidP="00224560">
            <w:pPr>
              <w:jc w:val="center"/>
            </w:pPr>
            <w:r w:rsidRPr="008C2081">
              <w:t>Медь, мг/дм</w:t>
            </w:r>
            <w:r w:rsidRPr="008C2081">
              <w:rPr>
                <w:vertAlign w:val="superscript"/>
              </w:rPr>
              <w:t>3</w:t>
            </w:r>
          </w:p>
        </w:tc>
        <w:tc>
          <w:tcPr>
            <w:tcW w:w="1284" w:type="dxa"/>
            <w:shd w:val="clear" w:color="auto" w:fill="auto"/>
          </w:tcPr>
          <w:p w:rsidR="00551289" w:rsidRPr="008C2081" w:rsidRDefault="00551289" w:rsidP="00224560">
            <w:pPr>
              <w:jc w:val="center"/>
            </w:pPr>
            <w:r w:rsidRPr="008C2081">
              <w:t>Цинк, мг/дм</w:t>
            </w:r>
            <w:r w:rsidRPr="008C2081">
              <w:rPr>
                <w:vertAlign w:val="superscript"/>
              </w:rPr>
              <w:t>3</w:t>
            </w:r>
          </w:p>
        </w:tc>
      </w:tr>
      <w:tr w:rsidR="00551289" w:rsidRPr="008C2081" w:rsidTr="00551289">
        <w:tc>
          <w:tcPr>
            <w:tcW w:w="662" w:type="dxa"/>
            <w:shd w:val="clear" w:color="auto" w:fill="auto"/>
          </w:tcPr>
          <w:p w:rsidR="00551289" w:rsidRPr="008C2081" w:rsidRDefault="00551289" w:rsidP="00224560">
            <w:pPr>
              <w:jc w:val="center"/>
            </w:pPr>
            <w:r w:rsidRPr="008C2081">
              <w:t>1</w:t>
            </w:r>
          </w:p>
        </w:tc>
        <w:tc>
          <w:tcPr>
            <w:tcW w:w="2280" w:type="dxa"/>
            <w:shd w:val="clear" w:color="auto" w:fill="auto"/>
          </w:tcPr>
          <w:p w:rsidR="00551289" w:rsidRPr="008C2081" w:rsidRDefault="00551289" w:rsidP="00224560">
            <w:r w:rsidRPr="008C2081">
              <w:t>Водотоки:</w:t>
            </w:r>
          </w:p>
        </w:tc>
        <w:tc>
          <w:tcPr>
            <w:tcW w:w="6521" w:type="dxa"/>
            <w:gridSpan w:val="5"/>
            <w:shd w:val="clear" w:color="auto" w:fill="auto"/>
          </w:tcPr>
          <w:p w:rsidR="00551289" w:rsidRPr="008C2081" w:rsidRDefault="00551289" w:rsidP="00224560">
            <w:pPr>
              <w:jc w:val="center"/>
            </w:pPr>
          </w:p>
        </w:tc>
      </w:tr>
      <w:tr w:rsidR="00551289" w:rsidRPr="008C2081" w:rsidTr="00902129">
        <w:trPr>
          <w:trHeight w:val="1184"/>
        </w:trPr>
        <w:tc>
          <w:tcPr>
            <w:tcW w:w="662" w:type="dxa"/>
            <w:shd w:val="clear" w:color="auto" w:fill="auto"/>
          </w:tcPr>
          <w:p w:rsidR="00551289" w:rsidRPr="008C2081" w:rsidRDefault="00551289" w:rsidP="00224560">
            <w:pPr>
              <w:jc w:val="center"/>
            </w:pPr>
            <w:r w:rsidRPr="008C2081">
              <w:t>1.1</w:t>
            </w:r>
          </w:p>
        </w:tc>
        <w:tc>
          <w:tcPr>
            <w:tcW w:w="2280" w:type="dxa"/>
            <w:shd w:val="clear" w:color="auto" w:fill="auto"/>
          </w:tcPr>
          <w:p w:rsidR="00551289" w:rsidRPr="008C2081" w:rsidRDefault="00551289" w:rsidP="00224560">
            <w:r w:rsidRPr="008C2081">
              <w:t>в бассейне реки Днепр:</w:t>
            </w:r>
          </w:p>
          <w:p w:rsidR="00551289" w:rsidRPr="008C2081" w:rsidRDefault="00551289" w:rsidP="00902129">
            <w:r w:rsidRPr="008C2081">
              <w:t xml:space="preserve">для рек Днепр, Березина, Беседь, Вихра, Ипуть, Проня, Свислочь, Сож </w:t>
            </w:r>
          </w:p>
          <w:p w:rsidR="00902129" w:rsidRPr="008C2081" w:rsidRDefault="00902129" w:rsidP="00902129"/>
          <w:p w:rsidR="00551289" w:rsidRPr="008C2081" w:rsidRDefault="00551289" w:rsidP="00224560">
            <w:r w:rsidRPr="008C2081">
              <w:t>для иных водотоков</w:t>
            </w:r>
          </w:p>
        </w:tc>
        <w:tc>
          <w:tcPr>
            <w:tcW w:w="1415" w:type="dxa"/>
            <w:shd w:val="clear" w:color="auto" w:fill="auto"/>
          </w:tcPr>
          <w:p w:rsidR="00551289" w:rsidRPr="008C2081" w:rsidRDefault="00551289" w:rsidP="00551289"/>
          <w:p w:rsidR="00551289" w:rsidRPr="008C2081" w:rsidRDefault="00551289" w:rsidP="00224560">
            <w:pPr>
              <w:jc w:val="center"/>
            </w:pPr>
            <w:r w:rsidRPr="008C2081">
              <w:t>0,040</w:t>
            </w:r>
          </w:p>
          <w:p w:rsidR="00551289" w:rsidRPr="008C2081" w:rsidRDefault="00551289" w:rsidP="00224560">
            <w:pPr>
              <w:jc w:val="center"/>
            </w:pPr>
          </w:p>
          <w:p w:rsidR="00902129" w:rsidRPr="008C2081" w:rsidRDefault="00902129" w:rsidP="00902129"/>
          <w:p w:rsidR="00902129" w:rsidRPr="008C2081" w:rsidRDefault="00902129" w:rsidP="00902129"/>
          <w:p w:rsidR="00902129" w:rsidRPr="008C2081" w:rsidRDefault="00902129" w:rsidP="00902129"/>
          <w:p w:rsidR="00551289" w:rsidRPr="008C2081" w:rsidRDefault="00551289" w:rsidP="00551289">
            <w:pPr>
              <w:jc w:val="center"/>
            </w:pPr>
            <w:r w:rsidRPr="008C2081">
              <w:t>0,040</w:t>
            </w:r>
          </w:p>
        </w:tc>
        <w:tc>
          <w:tcPr>
            <w:tcW w:w="1080" w:type="dxa"/>
            <w:shd w:val="clear" w:color="auto" w:fill="auto"/>
          </w:tcPr>
          <w:p w:rsidR="00551289" w:rsidRPr="008C2081" w:rsidRDefault="00551289" w:rsidP="00551289"/>
          <w:p w:rsidR="00551289" w:rsidRPr="008C2081" w:rsidRDefault="00551289" w:rsidP="00224560">
            <w:pPr>
              <w:jc w:val="center"/>
            </w:pPr>
            <w:r w:rsidRPr="008C2081">
              <w:t>0,456</w:t>
            </w:r>
          </w:p>
          <w:p w:rsidR="00551289" w:rsidRPr="008C2081" w:rsidRDefault="00551289" w:rsidP="00224560">
            <w:pPr>
              <w:jc w:val="center"/>
            </w:pPr>
          </w:p>
          <w:p w:rsidR="00551289" w:rsidRPr="008C2081" w:rsidRDefault="00551289" w:rsidP="00902129">
            <w:pPr>
              <w:jc w:val="center"/>
            </w:pPr>
          </w:p>
          <w:p w:rsidR="00902129" w:rsidRPr="008C2081" w:rsidRDefault="00902129" w:rsidP="00902129">
            <w:pPr>
              <w:jc w:val="center"/>
            </w:pPr>
          </w:p>
          <w:p w:rsidR="00902129" w:rsidRPr="008C2081" w:rsidRDefault="00902129" w:rsidP="00902129">
            <w:pPr>
              <w:jc w:val="center"/>
            </w:pPr>
          </w:p>
          <w:p w:rsidR="00551289" w:rsidRPr="008C2081" w:rsidRDefault="00551289" w:rsidP="00551289">
            <w:pPr>
              <w:jc w:val="center"/>
            </w:pPr>
            <w:r w:rsidRPr="008C2081">
              <w:t>0,476</w:t>
            </w:r>
          </w:p>
        </w:tc>
        <w:tc>
          <w:tcPr>
            <w:tcW w:w="1458" w:type="dxa"/>
            <w:shd w:val="clear" w:color="auto" w:fill="auto"/>
          </w:tcPr>
          <w:p w:rsidR="00551289" w:rsidRPr="008C2081" w:rsidRDefault="00551289" w:rsidP="00224560">
            <w:pPr>
              <w:jc w:val="center"/>
            </w:pPr>
          </w:p>
          <w:p w:rsidR="00551289" w:rsidRPr="008C2081" w:rsidRDefault="00551289" w:rsidP="00224560">
            <w:pPr>
              <w:jc w:val="center"/>
            </w:pPr>
            <w:r w:rsidRPr="008C2081">
              <w:t>0,052</w:t>
            </w:r>
          </w:p>
          <w:p w:rsidR="00551289" w:rsidRPr="008C2081" w:rsidRDefault="00551289" w:rsidP="00224560">
            <w:pPr>
              <w:jc w:val="center"/>
            </w:pPr>
          </w:p>
          <w:p w:rsidR="00551289" w:rsidRPr="008C2081" w:rsidRDefault="00551289" w:rsidP="00902129">
            <w:pPr>
              <w:jc w:val="center"/>
            </w:pPr>
          </w:p>
          <w:p w:rsidR="00902129" w:rsidRPr="008C2081" w:rsidRDefault="00902129" w:rsidP="00902129">
            <w:pPr>
              <w:jc w:val="center"/>
            </w:pPr>
          </w:p>
          <w:p w:rsidR="00902129" w:rsidRPr="008C2081" w:rsidRDefault="00902129" w:rsidP="00902129">
            <w:pPr>
              <w:jc w:val="center"/>
            </w:pPr>
          </w:p>
          <w:p w:rsidR="00551289" w:rsidRPr="008C2081" w:rsidRDefault="00551289" w:rsidP="00551289">
            <w:pPr>
              <w:jc w:val="center"/>
            </w:pPr>
            <w:r w:rsidRPr="008C2081">
              <w:t>0,066</w:t>
            </w:r>
          </w:p>
        </w:tc>
        <w:tc>
          <w:tcPr>
            <w:tcW w:w="1284" w:type="dxa"/>
            <w:shd w:val="clear" w:color="auto" w:fill="auto"/>
          </w:tcPr>
          <w:p w:rsidR="00551289" w:rsidRPr="008C2081" w:rsidRDefault="00551289" w:rsidP="00224560">
            <w:pPr>
              <w:jc w:val="center"/>
            </w:pPr>
          </w:p>
          <w:p w:rsidR="00551289" w:rsidRPr="008C2081" w:rsidRDefault="00551289" w:rsidP="00224560">
            <w:pPr>
              <w:jc w:val="center"/>
            </w:pPr>
            <w:r w:rsidRPr="008C2081">
              <w:t>0,0045</w:t>
            </w:r>
          </w:p>
          <w:p w:rsidR="00551289" w:rsidRPr="008C2081" w:rsidRDefault="00551289" w:rsidP="00224560">
            <w:pPr>
              <w:jc w:val="center"/>
            </w:pPr>
          </w:p>
          <w:p w:rsidR="00551289" w:rsidRPr="008C2081" w:rsidRDefault="00551289" w:rsidP="00902129">
            <w:pPr>
              <w:jc w:val="center"/>
            </w:pPr>
          </w:p>
          <w:p w:rsidR="00902129" w:rsidRPr="008C2081" w:rsidRDefault="00902129" w:rsidP="00902129">
            <w:pPr>
              <w:jc w:val="center"/>
            </w:pPr>
          </w:p>
          <w:p w:rsidR="00902129" w:rsidRPr="008C2081" w:rsidRDefault="00902129" w:rsidP="00902129">
            <w:pPr>
              <w:jc w:val="center"/>
            </w:pPr>
          </w:p>
          <w:p w:rsidR="00551289" w:rsidRPr="008C2081" w:rsidRDefault="00551289" w:rsidP="00224560">
            <w:pPr>
              <w:jc w:val="center"/>
            </w:pPr>
            <w:r w:rsidRPr="008C2081">
              <w:t>0,0043</w:t>
            </w:r>
          </w:p>
        </w:tc>
        <w:tc>
          <w:tcPr>
            <w:tcW w:w="1284" w:type="dxa"/>
            <w:shd w:val="clear" w:color="auto" w:fill="auto"/>
          </w:tcPr>
          <w:p w:rsidR="00551289" w:rsidRPr="008C2081" w:rsidRDefault="00551289" w:rsidP="00224560">
            <w:pPr>
              <w:jc w:val="center"/>
            </w:pPr>
          </w:p>
          <w:p w:rsidR="00551289" w:rsidRPr="008C2081" w:rsidRDefault="00551289" w:rsidP="00224560">
            <w:pPr>
              <w:jc w:val="center"/>
            </w:pPr>
            <w:r w:rsidRPr="008C2081">
              <w:t>0,016</w:t>
            </w:r>
          </w:p>
          <w:p w:rsidR="00551289" w:rsidRPr="008C2081" w:rsidRDefault="00551289" w:rsidP="00224560">
            <w:pPr>
              <w:jc w:val="center"/>
            </w:pPr>
          </w:p>
          <w:p w:rsidR="00551289" w:rsidRPr="008C2081" w:rsidRDefault="00551289" w:rsidP="00902129">
            <w:pPr>
              <w:jc w:val="center"/>
            </w:pPr>
          </w:p>
          <w:p w:rsidR="00902129" w:rsidRPr="008C2081" w:rsidRDefault="00902129" w:rsidP="00902129">
            <w:pPr>
              <w:jc w:val="center"/>
            </w:pPr>
          </w:p>
          <w:p w:rsidR="00902129" w:rsidRPr="008C2081" w:rsidRDefault="00902129" w:rsidP="00902129">
            <w:pPr>
              <w:jc w:val="center"/>
            </w:pPr>
          </w:p>
          <w:p w:rsidR="00551289" w:rsidRPr="008C2081" w:rsidRDefault="00551289" w:rsidP="00224560">
            <w:pPr>
              <w:jc w:val="center"/>
            </w:pPr>
            <w:r w:rsidRPr="008C2081">
              <w:t>0,014</w:t>
            </w:r>
          </w:p>
        </w:tc>
      </w:tr>
      <w:tr w:rsidR="00551289" w:rsidRPr="008C2081" w:rsidTr="00551289">
        <w:tc>
          <w:tcPr>
            <w:tcW w:w="662" w:type="dxa"/>
            <w:shd w:val="clear" w:color="auto" w:fill="auto"/>
          </w:tcPr>
          <w:p w:rsidR="00551289" w:rsidRPr="008C2081" w:rsidRDefault="00551289" w:rsidP="00224560">
            <w:pPr>
              <w:jc w:val="center"/>
            </w:pPr>
            <w:r w:rsidRPr="008C2081">
              <w:t>1.2</w:t>
            </w:r>
          </w:p>
        </w:tc>
        <w:tc>
          <w:tcPr>
            <w:tcW w:w="2280" w:type="dxa"/>
            <w:shd w:val="clear" w:color="auto" w:fill="auto"/>
          </w:tcPr>
          <w:p w:rsidR="00551289" w:rsidRPr="008C2081" w:rsidRDefault="00551289" w:rsidP="00224560">
            <w:r w:rsidRPr="008C2081">
              <w:t>в бассейне реки Западный Буг:</w:t>
            </w:r>
          </w:p>
          <w:p w:rsidR="00551289" w:rsidRPr="008C2081" w:rsidRDefault="00551289" w:rsidP="00224560">
            <w:r w:rsidRPr="008C2081">
              <w:t>для рек Западный Буг, Мухавец, Лесная</w:t>
            </w:r>
          </w:p>
          <w:p w:rsidR="00902129" w:rsidRPr="008C2081" w:rsidRDefault="00902129" w:rsidP="00224560"/>
          <w:p w:rsidR="00551289" w:rsidRPr="008C2081" w:rsidRDefault="00551289" w:rsidP="00224560">
            <w:r w:rsidRPr="008C2081">
              <w:t>для иных водотоков</w:t>
            </w:r>
          </w:p>
        </w:tc>
        <w:tc>
          <w:tcPr>
            <w:tcW w:w="1415" w:type="dxa"/>
            <w:shd w:val="clear" w:color="auto" w:fill="auto"/>
          </w:tcPr>
          <w:p w:rsidR="00551289" w:rsidRPr="008C2081" w:rsidRDefault="00551289" w:rsidP="00224560">
            <w:pPr>
              <w:jc w:val="center"/>
            </w:pPr>
          </w:p>
          <w:p w:rsidR="00551289" w:rsidRPr="008C2081" w:rsidRDefault="00551289" w:rsidP="00224560">
            <w:pPr>
              <w:jc w:val="center"/>
            </w:pPr>
          </w:p>
          <w:p w:rsidR="00551289" w:rsidRPr="008C2081" w:rsidRDefault="00551289" w:rsidP="00224560">
            <w:pPr>
              <w:jc w:val="center"/>
            </w:pPr>
            <w:r w:rsidRPr="008C2081">
              <w:t>0,040</w:t>
            </w:r>
          </w:p>
          <w:p w:rsidR="00551289" w:rsidRPr="008C2081" w:rsidRDefault="00551289" w:rsidP="00224560">
            <w:pPr>
              <w:jc w:val="center"/>
            </w:pPr>
          </w:p>
          <w:p w:rsidR="00551289" w:rsidRPr="008C2081" w:rsidRDefault="00551289" w:rsidP="00224560">
            <w:pPr>
              <w:jc w:val="center"/>
            </w:pPr>
          </w:p>
          <w:p w:rsidR="00551289" w:rsidRPr="008C2081" w:rsidRDefault="00551289" w:rsidP="00551289">
            <w:pPr>
              <w:jc w:val="center"/>
            </w:pPr>
            <w:r w:rsidRPr="008C2081">
              <w:t>0,040</w:t>
            </w:r>
          </w:p>
        </w:tc>
        <w:tc>
          <w:tcPr>
            <w:tcW w:w="1080" w:type="dxa"/>
            <w:shd w:val="clear" w:color="auto" w:fill="auto"/>
          </w:tcPr>
          <w:p w:rsidR="00551289" w:rsidRPr="008C2081" w:rsidRDefault="00551289" w:rsidP="00224560">
            <w:pPr>
              <w:jc w:val="center"/>
            </w:pPr>
          </w:p>
          <w:p w:rsidR="00551289" w:rsidRPr="008C2081" w:rsidRDefault="00551289" w:rsidP="00224560">
            <w:pPr>
              <w:jc w:val="center"/>
            </w:pPr>
          </w:p>
          <w:p w:rsidR="00551289" w:rsidRPr="008C2081" w:rsidRDefault="00551289" w:rsidP="00224560">
            <w:pPr>
              <w:jc w:val="center"/>
            </w:pPr>
            <w:r w:rsidRPr="008C2081">
              <w:t>0,691</w:t>
            </w:r>
          </w:p>
          <w:p w:rsidR="00551289" w:rsidRPr="008C2081" w:rsidRDefault="00551289" w:rsidP="00224560">
            <w:pPr>
              <w:jc w:val="center"/>
            </w:pPr>
          </w:p>
          <w:p w:rsidR="00551289" w:rsidRPr="008C2081" w:rsidRDefault="00551289" w:rsidP="00224560">
            <w:pPr>
              <w:jc w:val="center"/>
            </w:pPr>
          </w:p>
          <w:p w:rsidR="00551289" w:rsidRPr="008C2081" w:rsidRDefault="00551289" w:rsidP="00551289">
            <w:pPr>
              <w:jc w:val="center"/>
            </w:pPr>
            <w:r w:rsidRPr="008C2081">
              <w:t>0,754</w:t>
            </w:r>
          </w:p>
        </w:tc>
        <w:tc>
          <w:tcPr>
            <w:tcW w:w="1458" w:type="dxa"/>
            <w:shd w:val="clear" w:color="auto" w:fill="auto"/>
          </w:tcPr>
          <w:p w:rsidR="00551289" w:rsidRPr="008C2081" w:rsidRDefault="00551289" w:rsidP="00224560">
            <w:pPr>
              <w:jc w:val="center"/>
            </w:pPr>
          </w:p>
          <w:p w:rsidR="00551289" w:rsidRPr="008C2081" w:rsidRDefault="00551289" w:rsidP="00224560">
            <w:pPr>
              <w:jc w:val="center"/>
            </w:pPr>
          </w:p>
          <w:p w:rsidR="00551289" w:rsidRPr="008C2081" w:rsidRDefault="00551289" w:rsidP="00224560">
            <w:pPr>
              <w:jc w:val="center"/>
            </w:pPr>
            <w:r w:rsidRPr="008C2081">
              <w:t>0,065</w:t>
            </w:r>
          </w:p>
          <w:p w:rsidR="00551289" w:rsidRPr="008C2081" w:rsidRDefault="00551289" w:rsidP="00224560">
            <w:pPr>
              <w:jc w:val="center"/>
            </w:pPr>
          </w:p>
          <w:p w:rsidR="00551289" w:rsidRPr="008C2081" w:rsidRDefault="00551289" w:rsidP="00224560">
            <w:pPr>
              <w:jc w:val="center"/>
            </w:pPr>
          </w:p>
          <w:p w:rsidR="00551289" w:rsidRPr="008C2081" w:rsidRDefault="00551289" w:rsidP="00551289">
            <w:pPr>
              <w:jc w:val="center"/>
            </w:pPr>
            <w:r w:rsidRPr="008C2081">
              <w:t>0,058</w:t>
            </w:r>
          </w:p>
        </w:tc>
        <w:tc>
          <w:tcPr>
            <w:tcW w:w="1284" w:type="dxa"/>
            <w:shd w:val="clear" w:color="auto" w:fill="auto"/>
          </w:tcPr>
          <w:p w:rsidR="00551289" w:rsidRPr="008C2081" w:rsidRDefault="00551289" w:rsidP="00224560">
            <w:pPr>
              <w:jc w:val="center"/>
            </w:pPr>
          </w:p>
          <w:p w:rsidR="00551289" w:rsidRPr="008C2081" w:rsidRDefault="00551289" w:rsidP="00224560">
            <w:pPr>
              <w:jc w:val="center"/>
            </w:pPr>
          </w:p>
          <w:p w:rsidR="00551289" w:rsidRPr="008C2081" w:rsidRDefault="00551289" w:rsidP="00224560">
            <w:pPr>
              <w:jc w:val="center"/>
            </w:pPr>
            <w:r w:rsidRPr="008C2081">
              <w:t>0,0052</w:t>
            </w:r>
          </w:p>
          <w:p w:rsidR="00551289" w:rsidRPr="008C2081" w:rsidRDefault="00551289" w:rsidP="00224560">
            <w:pPr>
              <w:jc w:val="center"/>
            </w:pPr>
          </w:p>
          <w:p w:rsidR="00551289" w:rsidRPr="008C2081" w:rsidRDefault="00551289" w:rsidP="00224560">
            <w:pPr>
              <w:jc w:val="center"/>
            </w:pPr>
          </w:p>
          <w:p w:rsidR="00551289" w:rsidRPr="008C2081" w:rsidRDefault="00551289" w:rsidP="00551289">
            <w:pPr>
              <w:jc w:val="center"/>
            </w:pPr>
            <w:r w:rsidRPr="008C2081">
              <w:t>0,0040</w:t>
            </w:r>
          </w:p>
        </w:tc>
        <w:tc>
          <w:tcPr>
            <w:tcW w:w="1284" w:type="dxa"/>
            <w:shd w:val="clear" w:color="auto" w:fill="auto"/>
          </w:tcPr>
          <w:p w:rsidR="00551289" w:rsidRPr="008C2081" w:rsidRDefault="00551289" w:rsidP="00224560">
            <w:pPr>
              <w:jc w:val="center"/>
            </w:pPr>
          </w:p>
          <w:p w:rsidR="00551289" w:rsidRPr="008C2081" w:rsidRDefault="00551289" w:rsidP="00224560">
            <w:pPr>
              <w:jc w:val="center"/>
            </w:pPr>
          </w:p>
          <w:p w:rsidR="00551289" w:rsidRPr="008C2081" w:rsidRDefault="00551289" w:rsidP="00224560">
            <w:pPr>
              <w:jc w:val="center"/>
            </w:pPr>
            <w:r w:rsidRPr="008C2081">
              <w:t>0,022</w:t>
            </w:r>
          </w:p>
          <w:p w:rsidR="00551289" w:rsidRPr="008C2081" w:rsidRDefault="00551289" w:rsidP="00224560">
            <w:pPr>
              <w:jc w:val="center"/>
            </w:pPr>
          </w:p>
          <w:p w:rsidR="00551289" w:rsidRPr="008C2081" w:rsidRDefault="00551289" w:rsidP="00224560">
            <w:pPr>
              <w:jc w:val="center"/>
            </w:pPr>
          </w:p>
          <w:p w:rsidR="00551289" w:rsidRPr="008C2081" w:rsidRDefault="00551289" w:rsidP="00551289">
            <w:pPr>
              <w:jc w:val="center"/>
            </w:pPr>
            <w:r w:rsidRPr="008C2081">
              <w:t>0,017</w:t>
            </w:r>
          </w:p>
        </w:tc>
      </w:tr>
      <w:tr w:rsidR="00551289" w:rsidRPr="008C2081" w:rsidTr="00902129">
        <w:trPr>
          <w:trHeight w:val="1537"/>
        </w:trPr>
        <w:tc>
          <w:tcPr>
            <w:tcW w:w="662" w:type="dxa"/>
            <w:shd w:val="clear" w:color="auto" w:fill="auto"/>
          </w:tcPr>
          <w:p w:rsidR="00551289" w:rsidRPr="008C2081" w:rsidRDefault="00551289" w:rsidP="00224560">
            <w:pPr>
              <w:jc w:val="center"/>
            </w:pPr>
            <w:r w:rsidRPr="008C2081">
              <w:t>1.3</w:t>
            </w:r>
          </w:p>
        </w:tc>
        <w:tc>
          <w:tcPr>
            <w:tcW w:w="2280" w:type="dxa"/>
            <w:shd w:val="clear" w:color="auto" w:fill="auto"/>
          </w:tcPr>
          <w:p w:rsidR="00551289" w:rsidRPr="008C2081" w:rsidRDefault="00551289" w:rsidP="00224560">
            <w:r w:rsidRPr="008C2081">
              <w:t>бассейне реки Западная Двина:</w:t>
            </w:r>
          </w:p>
          <w:p w:rsidR="00551289" w:rsidRPr="008C2081" w:rsidRDefault="00551289" w:rsidP="00224560">
            <w:r w:rsidRPr="008C2081">
              <w:t>для рек Западная Двина, Дисна, Каспля,</w:t>
            </w:r>
          </w:p>
          <w:p w:rsidR="00551289" w:rsidRPr="008C2081" w:rsidRDefault="00551289" w:rsidP="00902129">
            <w:r w:rsidRPr="008C2081">
              <w:t>Оболь, Улла, Усвяча, Ушача</w:t>
            </w:r>
          </w:p>
          <w:p w:rsidR="00902129" w:rsidRPr="008C2081" w:rsidRDefault="00902129" w:rsidP="00902129"/>
          <w:p w:rsidR="00551289" w:rsidRPr="008C2081" w:rsidRDefault="00551289" w:rsidP="00224560">
            <w:r w:rsidRPr="008C2081">
              <w:t>для иных водотоков</w:t>
            </w:r>
          </w:p>
        </w:tc>
        <w:tc>
          <w:tcPr>
            <w:tcW w:w="1415" w:type="dxa"/>
            <w:shd w:val="clear" w:color="auto" w:fill="auto"/>
          </w:tcPr>
          <w:p w:rsidR="00551289" w:rsidRPr="008C2081" w:rsidRDefault="00551289" w:rsidP="00224560">
            <w:pPr>
              <w:jc w:val="center"/>
            </w:pPr>
          </w:p>
          <w:p w:rsidR="00551289" w:rsidRPr="008C2081" w:rsidRDefault="00551289" w:rsidP="00224560">
            <w:pPr>
              <w:jc w:val="center"/>
            </w:pPr>
          </w:p>
          <w:p w:rsidR="00551289" w:rsidRPr="008C2081" w:rsidRDefault="00551289" w:rsidP="00224560">
            <w:pPr>
              <w:jc w:val="center"/>
            </w:pPr>
            <w:r w:rsidRPr="008C2081">
              <w:t>0,040</w:t>
            </w:r>
          </w:p>
          <w:p w:rsidR="00551289" w:rsidRPr="008C2081" w:rsidRDefault="00551289" w:rsidP="00224560">
            <w:pPr>
              <w:jc w:val="center"/>
            </w:pPr>
          </w:p>
          <w:p w:rsidR="00551289" w:rsidRPr="008C2081" w:rsidRDefault="00551289" w:rsidP="00224560">
            <w:pPr>
              <w:jc w:val="center"/>
            </w:pPr>
          </w:p>
          <w:p w:rsidR="00551289" w:rsidRPr="008C2081" w:rsidRDefault="00551289" w:rsidP="00551289"/>
          <w:p w:rsidR="00902129" w:rsidRPr="008C2081" w:rsidRDefault="00902129" w:rsidP="00551289"/>
          <w:p w:rsidR="00551289" w:rsidRPr="008C2081" w:rsidRDefault="00551289" w:rsidP="00551289">
            <w:pPr>
              <w:jc w:val="center"/>
            </w:pPr>
            <w:r w:rsidRPr="008C2081">
              <w:t>0,040</w:t>
            </w:r>
          </w:p>
        </w:tc>
        <w:tc>
          <w:tcPr>
            <w:tcW w:w="1080" w:type="dxa"/>
            <w:shd w:val="clear" w:color="auto" w:fill="auto"/>
          </w:tcPr>
          <w:p w:rsidR="00551289" w:rsidRPr="008C2081" w:rsidRDefault="00551289" w:rsidP="00224560">
            <w:pPr>
              <w:jc w:val="center"/>
            </w:pPr>
          </w:p>
          <w:p w:rsidR="00551289" w:rsidRPr="008C2081" w:rsidRDefault="00551289" w:rsidP="00224560">
            <w:pPr>
              <w:jc w:val="center"/>
            </w:pPr>
          </w:p>
          <w:p w:rsidR="00551289" w:rsidRPr="008C2081" w:rsidRDefault="00551289" w:rsidP="00224560">
            <w:pPr>
              <w:jc w:val="center"/>
            </w:pPr>
            <w:r w:rsidRPr="008C2081">
              <w:t>0,687</w:t>
            </w:r>
          </w:p>
          <w:p w:rsidR="00551289" w:rsidRPr="008C2081" w:rsidRDefault="00551289" w:rsidP="00224560">
            <w:pPr>
              <w:jc w:val="center"/>
            </w:pPr>
          </w:p>
          <w:p w:rsidR="00551289" w:rsidRPr="008C2081" w:rsidRDefault="00551289" w:rsidP="00551289">
            <w:pPr>
              <w:jc w:val="center"/>
            </w:pPr>
          </w:p>
          <w:p w:rsidR="00551289" w:rsidRPr="008C2081" w:rsidRDefault="00551289" w:rsidP="00551289">
            <w:pPr>
              <w:jc w:val="center"/>
            </w:pPr>
          </w:p>
          <w:p w:rsidR="00902129" w:rsidRPr="008C2081" w:rsidRDefault="00902129" w:rsidP="00551289">
            <w:pPr>
              <w:jc w:val="center"/>
            </w:pPr>
          </w:p>
          <w:p w:rsidR="00551289" w:rsidRPr="008C2081" w:rsidRDefault="00551289" w:rsidP="00551289">
            <w:pPr>
              <w:jc w:val="center"/>
            </w:pPr>
            <w:r w:rsidRPr="008C2081">
              <w:t>0,531</w:t>
            </w:r>
          </w:p>
        </w:tc>
        <w:tc>
          <w:tcPr>
            <w:tcW w:w="1458" w:type="dxa"/>
            <w:shd w:val="clear" w:color="auto" w:fill="auto"/>
          </w:tcPr>
          <w:p w:rsidR="00551289" w:rsidRPr="008C2081" w:rsidRDefault="00551289" w:rsidP="00224560">
            <w:pPr>
              <w:jc w:val="center"/>
            </w:pPr>
          </w:p>
          <w:p w:rsidR="00551289" w:rsidRPr="008C2081" w:rsidRDefault="00551289" w:rsidP="00224560">
            <w:pPr>
              <w:jc w:val="center"/>
            </w:pPr>
          </w:p>
          <w:p w:rsidR="00551289" w:rsidRPr="008C2081" w:rsidRDefault="00551289" w:rsidP="00224560">
            <w:pPr>
              <w:jc w:val="center"/>
            </w:pPr>
            <w:r w:rsidRPr="008C2081">
              <w:t>0,056</w:t>
            </w:r>
          </w:p>
          <w:p w:rsidR="00551289" w:rsidRPr="008C2081" w:rsidRDefault="00551289" w:rsidP="00224560">
            <w:pPr>
              <w:jc w:val="center"/>
            </w:pPr>
          </w:p>
          <w:p w:rsidR="00551289" w:rsidRPr="008C2081" w:rsidRDefault="00551289" w:rsidP="00551289">
            <w:pPr>
              <w:jc w:val="center"/>
            </w:pPr>
          </w:p>
          <w:p w:rsidR="00551289" w:rsidRPr="008C2081" w:rsidRDefault="00551289" w:rsidP="00551289">
            <w:pPr>
              <w:jc w:val="center"/>
            </w:pPr>
          </w:p>
          <w:p w:rsidR="00902129" w:rsidRPr="008C2081" w:rsidRDefault="00902129" w:rsidP="00551289">
            <w:pPr>
              <w:jc w:val="center"/>
            </w:pPr>
          </w:p>
          <w:p w:rsidR="00551289" w:rsidRPr="008C2081" w:rsidRDefault="00551289" w:rsidP="00551289">
            <w:pPr>
              <w:jc w:val="center"/>
            </w:pPr>
            <w:r w:rsidRPr="008C2081">
              <w:t>0,039</w:t>
            </w:r>
          </w:p>
        </w:tc>
        <w:tc>
          <w:tcPr>
            <w:tcW w:w="1284" w:type="dxa"/>
            <w:shd w:val="clear" w:color="auto" w:fill="auto"/>
          </w:tcPr>
          <w:p w:rsidR="00551289" w:rsidRPr="008C2081" w:rsidRDefault="00551289" w:rsidP="00224560">
            <w:pPr>
              <w:jc w:val="center"/>
            </w:pPr>
          </w:p>
          <w:p w:rsidR="00551289" w:rsidRPr="008C2081" w:rsidRDefault="00551289" w:rsidP="00224560">
            <w:pPr>
              <w:jc w:val="center"/>
            </w:pPr>
          </w:p>
          <w:p w:rsidR="00551289" w:rsidRPr="008C2081" w:rsidRDefault="00551289" w:rsidP="00224560">
            <w:pPr>
              <w:jc w:val="center"/>
            </w:pPr>
            <w:r w:rsidRPr="008C2081">
              <w:t>0,0055</w:t>
            </w:r>
          </w:p>
          <w:p w:rsidR="00551289" w:rsidRPr="008C2081" w:rsidRDefault="00551289" w:rsidP="00224560">
            <w:pPr>
              <w:jc w:val="center"/>
            </w:pPr>
          </w:p>
          <w:p w:rsidR="00551289" w:rsidRPr="008C2081" w:rsidRDefault="00551289" w:rsidP="00551289">
            <w:pPr>
              <w:jc w:val="center"/>
            </w:pPr>
          </w:p>
          <w:p w:rsidR="00551289" w:rsidRPr="008C2081" w:rsidRDefault="00551289" w:rsidP="00551289">
            <w:pPr>
              <w:jc w:val="center"/>
            </w:pPr>
          </w:p>
          <w:p w:rsidR="00902129" w:rsidRPr="008C2081" w:rsidRDefault="00902129" w:rsidP="00551289">
            <w:pPr>
              <w:jc w:val="center"/>
            </w:pPr>
          </w:p>
          <w:p w:rsidR="00551289" w:rsidRPr="008C2081" w:rsidRDefault="00551289" w:rsidP="00551289">
            <w:pPr>
              <w:jc w:val="center"/>
            </w:pPr>
            <w:r w:rsidRPr="008C2081">
              <w:t>0,0053</w:t>
            </w:r>
          </w:p>
        </w:tc>
        <w:tc>
          <w:tcPr>
            <w:tcW w:w="1284" w:type="dxa"/>
            <w:shd w:val="clear" w:color="auto" w:fill="auto"/>
          </w:tcPr>
          <w:p w:rsidR="00551289" w:rsidRPr="008C2081" w:rsidRDefault="00551289" w:rsidP="00224560">
            <w:pPr>
              <w:jc w:val="center"/>
            </w:pPr>
          </w:p>
          <w:p w:rsidR="00551289" w:rsidRPr="008C2081" w:rsidRDefault="00551289" w:rsidP="00224560">
            <w:pPr>
              <w:jc w:val="center"/>
            </w:pPr>
          </w:p>
          <w:p w:rsidR="00551289" w:rsidRPr="008C2081" w:rsidRDefault="00551289" w:rsidP="00224560">
            <w:pPr>
              <w:jc w:val="center"/>
            </w:pPr>
            <w:r w:rsidRPr="008C2081">
              <w:t>0,017</w:t>
            </w:r>
          </w:p>
          <w:p w:rsidR="00551289" w:rsidRPr="008C2081" w:rsidRDefault="00551289" w:rsidP="00224560">
            <w:pPr>
              <w:jc w:val="center"/>
            </w:pPr>
          </w:p>
          <w:p w:rsidR="00551289" w:rsidRPr="008C2081" w:rsidRDefault="00551289" w:rsidP="00551289">
            <w:pPr>
              <w:jc w:val="center"/>
            </w:pPr>
          </w:p>
          <w:p w:rsidR="00551289" w:rsidRPr="008C2081" w:rsidRDefault="00551289" w:rsidP="00551289">
            <w:pPr>
              <w:jc w:val="center"/>
            </w:pPr>
          </w:p>
          <w:p w:rsidR="00902129" w:rsidRPr="008C2081" w:rsidRDefault="00902129" w:rsidP="00551289">
            <w:pPr>
              <w:jc w:val="center"/>
            </w:pPr>
          </w:p>
          <w:p w:rsidR="00551289" w:rsidRPr="008C2081" w:rsidRDefault="00551289" w:rsidP="00224560">
            <w:pPr>
              <w:jc w:val="center"/>
            </w:pPr>
            <w:r w:rsidRPr="008C2081">
              <w:t>0,012</w:t>
            </w:r>
          </w:p>
        </w:tc>
      </w:tr>
      <w:tr w:rsidR="00551289" w:rsidRPr="008C2081" w:rsidTr="00551289">
        <w:tc>
          <w:tcPr>
            <w:tcW w:w="662" w:type="dxa"/>
            <w:shd w:val="clear" w:color="auto" w:fill="auto"/>
          </w:tcPr>
          <w:p w:rsidR="00551289" w:rsidRPr="008C2081" w:rsidRDefault="00551289" w:rsidP="00224560">
            <w:pPr>
              <w:jc w:val="center"/>
            </w:pPr>
            <w:r w:rsidRPr="008C2081">
              <w:t>1.4</w:t>
            </w:r>
          </w:p>
        </w:tc>
        <w:tc>
          <w:tcPr>
            <w:tcW w:w="2280" w:type="dxa"/>
            <w:shd w:val="clear" w:color="auto" w:fill="auto"/>
          </w:tcPr>
          <w:p w:rsidR="00551289" w:rsidRPr="008C2081" w:rsidRDefault="00551289" w:rsidP="00224560">
            <w:r w:rsidRPr="008C2081">
              <w:t>в бассейне реки Неман:</w:t>
            </w:r>
          </w:p>
          <w:p w:rsidR="00551289" w:rsidRPr="008C2081" w:rsidRDefault="00551289" w:rsidP="00902129">
            <w:r w:rsidRPr="008C2081">
              <w:t>для рек Неман, Березина, Зельвянка, Котра, Нарочь, Ошмянка, Свислочь, Черная Ганьча, Щара</w:t>
            </w:r>
          </w:p>
          <w:p w:rsidR="00551289" w:rsidRPr="008C2081" w:rsidRDefault="00551289" w:rsidP="005926CF">
            <w:pPr>
              <w:jc w:val="center"/>
            </w:pPr>
          </w:p>
          <w:p w:rsidR="00551289" w:rsidRPr="008C2081" w:rsidRDefault="00551289" w:rsidP="00902129">
            <w:r w:rsidRPr="008C2081">
              <w:t>для реки Вилия</w:t>
            </w:r>
          </w:p>
          <w:p w:rsidR="00551289" w:rsidRPr="008C2081" w:rsidRDefault="00551289" w:rsidP="005926CF">
            <w:pPr>
              <w:jc w:val="center"/>
            </w:pPr>
          </w:p>
          <w:p w:rsidR="00551289" w:rsidRPr="008C2081" w:rsidRDefault="00551289" w:rsidP="00224560">
            <w:r w:rsidRPr="008C2081">
              <w:t>для иных водотоков</w:t>
            </w:r>
          </w:p>
        </w:tc>
        <w:tc>
          <w:tcPr>
            <w:tcW w:w="1415" w:type="dxa"/>
            <w:shd w:val="clear" w:color="auto" w:fill="auto"/>
          </w:tcPr>
          <w:p w:rsidR="00551289" w:rsidRPr="008C2081" w:rsidRDefault="00551289" w:rsidP="00224560">
            <w:pPr>
              <w:jc w:val="center"/>
            </w:pPr>
          </w:p>
          <w:p w:rsidR="00551289" w:rsidRPr="008C2081" w:rsidRDefault="00551289" w:rsidP="00224560">
            <w:pPr>
              <w:jc w:val="center"/>
            </w:pPr>
            <w:r w:rsidRPr="008C2081">
              <w:t>0,040</w:t>
            </w:r>
          </w:p>
          <w:p w:rsidR="00551289" w:rsidRPr="008C2081" w:rsidRDefault="00551289" w:rsidP="00224560">
            <w:pPr>
              <w:jc w:val="center"/>
            </w:pPr>
          </w:p>
          <w:p w:rsidR="00551289" w:rsidRPr="008C2081" w:rsidRDefault="00551289" w:rsidP="00224560">
            <w:pPr>
              <w:jc w:val="center"/>
            </w:pPr>
          </w:p>
          <w:p w:rsidR="00551289" w:rsidRPr="008C2081" w:rsidRDefault="00551289" w:rsidP="00224560">
            <w:pPr>
              <w:jc w:val="center"/>
            </w:pPr>
          </w:p>
          <w:p w:rsidR="00551289" w:rsidRPr="008C2081" w:rsidRDefault="00551289" w:rsidP="00224560">
            <w:pPr>
              <w:jc w:val="center"/>
            </w:pPr>
          </w:p>
          <w:p w:rsidR="00551289" w:rsidRPr="008C2081" w:rsidRDefault="00551289" w:rsidP="00551289">
            <w:pPr>
              <w:jc w:val="center"/>
            </w:pPr>
          </w:p>
          <w:p w:rsidR="00551289" w:rsidRPr="008C2081" w:rsidRDefault="00551289" w:rsidP="00551289">
            <w:pPr>
              <w:jc w:val="center"/>
              <w:rPr>
                <w:vertAlign w:val="superscript"/>
              </w:rPr>
            </w:pPr>
            <w:r w:rsidRPr="008C2081">
              <w:t>0,200</w:t>
            </w:r>
            <w:r w:rsidRPr="008C2081">
              <w:rPr>
                <w:vertAlign w:val="superscript"/>
              </w:rPr>
              <w:t>*</w:t>
            </w:r>
          </w:p>
          <w:p w:rsidR="00551289" w:rsidRPr="008C2081" w:rsidRDefault="00551289" w:rsidP="00551289">
            <w:pPr>
              <w:jc w:val="center"/>
            </w:pPr>
          </w:p>
          <w:p w:rsidR="00551289" w:rsidRPr="008C2081" w:rsidRDefault="00551289" w:rsidP="00551289">
            <w:pPr>
              <w:jc w:val="center"/>
            </w:pPr>
            <w:r w:rsidRPr="008C2081">
              <w:t>0,040</w:t>
            </w:r>
          </w:p>
        </w:tc>
        <w:tc>
          <w:tcPr>
            <w:tcW w:w="1080" w:type="dxa"/>
            <w:shd w:val="clear" w:color="auto" w:fill="auto"/>
          </w:tcPr>
          <w:p w:rsidR="00551289" w:rsidRPr="008C2081" w:rsidRDefault="00551289" w:rsidP="00224560">
            <w:pPr>
              <w:jc w:val="center"/>
            </w:pPr>
          </w:p>
          <w:p w:rsidR="00551289" w:rsidRPr="008C2081" w:rsidRDefault="00551289" w:rsidP="00224560">
            <w:pPr>
              <w:jc w:val="center"/>
            </w:pPr>
          </w:p>
          <w:p w:rsidR="00551289" w:rsidRPr="008C2081" w:rsidRDefault="00551289" w:rsidP="00224560">
            <w:pPr>
              <w:jc w:val="center"/>
            </w:pPr>
            <w:r w:rsidRPr="008C2081">
              <w:t>0,433</w:t>
            </w:r>
          </w:p>
          <w:p w:rsidR="00551289" w:rsidRPr="008C2081" w:rsidRDefault="00551289" w:rsidP="00224560">
            <w:pPr>
              <w:jc w:val="center"/>
            </w:pPr>
          </w:p>
          <w:p w:rsidR="00551289" w:rsidRPr="008C2081" w:rsidRDefault="00551289" w:rsidP="00224560">
            <w:pPr>
              <w:jc w:val="center"/>
            </w:pPr>
          </w:p>
          <w:p w:rsidR="00551289" w:rsidRPr="008C2081" w:rsidRDefault="00551289" w:rsidP="00224560">
            <w:pPr>
              <w:jc w:val="center"/>
            </w:pPr>
          </w:p>
          <w:p w:rsidR="00551289" w:rsidRPr="008C2081" w:rsidRDefault="00551289" w:rsidP="00551289">
            <w:pPr>
              <w:jc w:val="center"/>
            </w:pPr>
          </w:p>
          <w:p w:rsidR="00551289" w:rsidRPr="008C2081" w:rsidRDefault="00551289" w:rsidP="00551289">
            <w:pPr>
              <w:jc w:val="center"/>
            </w:pPr>
            <w:r w:rsidRPr="008C2081">
              <w:t>0,370</w:t>
            </w:r>
          </w:p>
          <w:p w:rsidR="00551289" w:rsidRPr="008C2081" w:rsidRDefault="00551289" w:rsidP="00224560">
            <w:pPr>
              <w:jc w:val="center"/>
            </w:pPr>
          </w:p>
          <w:p w:rsidR="00551289" w:rsidRPr="008C2081" w:rsidRDefault="00551289" w:rsidP="00224560">
            <w:pPr>
              <w:jc w:val="center"/>
            </w:pPr>
            <w:r w:rsidRPr="008C2081">
              <w:t>0,595</w:t>
            </w:r>
          </w:p>
        </w:tc>
        <w:tc>
          <w:tcPr>
            <w:tcW w:w="1458" w:type="dxa"/>
            <w:shd w:val="clear" w:color="auto" w:fill="auto"/>
          </w:tcPr>
          <w:p w:rsidR="00551289" w:rsidRPr="008C2081" w:rsidRDefault="00551289" w:rsidP="00224560">
            <w:pPr>
              <w:jc w:val="center"/>
            </w:pPr>
          </w:p>
          <w:p w:rsidR="00551289" w:rsidRPr="008C2081" w:rsidRDefault="00551289" w:rsidP="00224560">
            <w:pPr>
              <w:jc w:val="center"/>
            </w:pPr>
            <w:r w:rsidRPr="008C2081">
              <w:t>0,067</w:t>
            </w:r>
          </w:p>
          <w:p w:rsidR="00551289" w:rsidRPr="008C2081" w:rsidRDefault="00551289" w:rsidP="00224560">
            <w:pPr>
              <w:jc w:val="center"/>
            </w:pPr>
          </w:p>
          <w:p w:rsidR="00551289" w:rsidRPr="008C2081" w:rsidRDefault="00551289" w:rsidP="00224560">
            <w:pPr>
              <w:jc w:val="center"/>
            </w:pPr>
          </w:p>
          <w:p w:rsidR="00551289" w:rsidRPr="008C2081" w:rsidRDefault="00551289" w:rsidP="00224560">
            <w:pPr>
              <w:jc w:val="center"/>
            </w:pPr>
          </w:p>
          <w:p w:rsidR="00551289" w:rsidRPr="008C2081" w:rsidRDefault="00551289" w:rsidP="00551289">
            <w:pPr>
              <w:jc w:val="center"/>
            </w:pPr>
          </w:p>
          <w:p w:rsidR="00551289" w:rsidRPr="008C2081" w:rsidRDefault="00551289" w:rsidP="00551289">
            <w:pPr>
              <w:jc w:val="center"/>
            </w:pPr>
          </w:p>
          <w:p w:rsidR="00551289" w:rsidRPr="008C2081" w:rsidRDefault="00551289" w:rsidP="00551289">
            <w:pPr>
              <w:jc w:val="center"/>
            </w:pPr>
            <w:r w:rsidRPr="008C2081">
              <w:t>0,100</w:t>
            </w:r>
          </w:p>
          <w:p w:rsidR="00551289" w:rsidRPr="008C2081" w:rsidRDefault="00551289" w:rsidP="00551289">
            <w:pPr>
              <w:jc w:val="center"/>
            </w:pPr>
          </w:p>
          <w:p w:rsidR="00551289" w:rsidRPr="008C2081" w:rsidRDefault="00551289" w:rsidP="00551289">
            <w:pPr>
              <w:jc w:val="center"/>
            </w:pPr>
            <w:r w:rsidRPr="008C2081">
              <w:t>0,097</w:t>
            </w:r>
          </w:p>
        </w:tc>
        <w:tc>
          <w:tcPr>
            <w:tcW w:w="1284" w:type="dxa"/>
            <w:shd w:val="clear" w:color="auto" w:fill="auto"/>
          </w:tcPr>
          <w:p w:rsidR="00551289" w:rsidRPr="008C2081" w:rsidRDefault="00551289" w:rsidP="00224560">
            <w:pPr>
              <w:jc w:val="center"/>
            </w:pPr>
          </w:p>
          <w:p w:rsidR="00551289" w:rsidRPr="008C2081" w:rsidRDefault="00551289" w:rsidP="00224560">
            <w:pPr>
              <w:jc w:val="center"/>
            </w:pPr>
            <w:r w:rsidRPr="008C2081">
              <w:t>0,0043</w:t>
            </w:r>
          </w:p>
          <w:p w:rsidR="00551289" w:rsidRPr="008C2081" w:rsidRDefault="00551289" w:rsidP="00224560">
            <w:pPr>
              <w:jc w:val="center"/>
            </w:pPr>
          </w:p>
          <w:p w:rsidR="00551289" w:rsidRPr="008C2081" w:rsidRDefault="00551289" w:rsidP="00224560">
            <w:pPr>
              <w:jc w:val="center"/>
            </w:pPr>
          </w:p>
          <w:p w:rsidR="00551289" w:rsidRPr="008C2081" w:rsidRDefault="00551289" w:rsidP="00224560">
            <w:pPr>
              <w:jc w:val="center"/>
            </w:pPr>
          </w:p>
          <w:p w:rsidR="00551289" w:rsidRPr="008C2081" w:rsidRDefault="00551289" w:rsidP="00551289">
            <w:pPr>
              <w:jc w:val="center"/>
            </w:pPr>
          </w:p>
          <w:p w:rsidR="00551289" w:rsidRPr="008C2081" w:rsidRDefault="00551289" w:rsidP="00551289">
            <w:pPr>
              <w:jc w:val="center"/>
            </w:pPr>
          </w:p>
          <w:p w:rsidR="00551289" w:rsidRPr="008C2081" w:rsidRDefault="00551289" w:rsidP="00551289">
            <w:pPr>
              <w:jc w:val="center"/>
            </w:pPr>
            <w:r w:rsidRPr="008C2081">
              <w:t>0,0043</w:t>
            </w:r>
          </w:p>
          <w:p w:rsidR="00551289" w:rsidRPr="008C2081" w:rsidRDefault="00551289" w:rsidP="00551289">
            <w:pPr>
              <w:jc w:val="center"/>
            </w:pPr>
          </w:p>
          <w:p w:rsidR="00551289" w:rsidRPr="008C2081" w:rsidRDefault="00551289" w:rsidP="00224560">
            <w:pPr>
              <w:jc w:val="center"/>
            </w:pPr>
            <w:r w:rsidRPr="008C2081">
              <w:t>0,0040</w:t>
            </w:r>
          </w:p>
        </w:tc>
        <w:tc>
          <w:tcPr>
            <w:tcW w:w="1284" w:type="dxa"/>
            <w:shd w:val="clear" w:color="auto" w:fill="auto"/>
          </w:tcPr>
          <w:p w:rsidR="00551289" w:rsidRPr="008C2081" w:rsidRDefault="00551289" w:rsidP="00224560">
            <w:pPr>
              <w:jc w:val="center"/>
            </w:pPr>
          </w:p>
          <w:p w:rsidR="00551289" w:rsidRPr="008C2081" w:rsidRDefault="00551289" w:rsidP="00224560">
            <w:pPr>
              <w:jc w:val="center"/>
            </w:pPr>
            <w:r w:rsidRPr="008C2081">
              <w:t>0,014</w:t>
            </w:r>
          </w:p>
          <w:p w:rsidR="00551289" w:rsidRPr="008C2081" w:rsidRDefault="00551289" w:rsidP="00224560">
            <w:pPr>
              <w:jc w:val="center"/>
            </w:pPr>
          </w:p>
          <w:p w:rsidR="00551289" w:rsidRPr="008C2081" w:rsidRDefault="00551289" w:rsidP="00224560">
            <w:pPr>
              <w:jc w:val="center"/>
            </w:pPr>
          </w:p>
          <w:p w:rsidR="00551289" w:rsidRPr="008C2081" w:rsidRDefault="00551289" w:rsidP="00224560">
            <w:pPr>
              <w:jc w:val="center"/>
            </w:pPr>
          </w:p>
          <w:p w:rsidR="00551289" w:rsidRPr="008C2081" w:rsidRDefault="00551289" w:rsidP="00551289">
            <w:pPr>
              <w:jc w:val="center"/>
            </w:pPr>
          </w:p>
          <w:p w:rsidR="00551289" w:rsidRPr="008C2081" w:rsidRDefault="00551289" w:rsidP="00551289">
            <w:pPr>
              <w:jc w:val="center"/>
            </w:pPr>
          </w:p>
          <w:p w:rsidR="00551289" w:rsidRPr="008C2081" w:rsidRDefault="00551289" w:rsidP="00551289">
            <w:pPr>
              <w:jc w:val="center"/>
            </w:pPr>
            <w:r w:rsidRPr="008C2081">
              <w:t>0,030</w:t>
            </w:r>
          </w:p>
          <w:p w:rsidR="00551289" w:rsidRPr="008C2081" w:rsidRDefault="00551289" w:rsidP="00551289">
            <w:pPr>
              <w:jc w:val="center"/>
            </w:pPr>
          </w:p>
          <w:p w:rsidR="00551289" w:rsidRPr="008C2081" w:rsidRDefault="00551289" w:rsidP="00224560">
            <w:pPr>
              <w:jc w:val="center"/>
            </w:pPr>
            <w:r w:rsidRPr="008C2081">
              <w:t>0,012</w:t>
            </w:r>
          </w:p>
        </w:tc>
      </w:tr>
      <w:tr w:rsidR="00551289" w:rsidRPr="008C2081" w:rsidTr="00551289">
        <w:tc>
          <w:tcPr>
            <w:tcW w:w="662" w:type="dxa"/>
            <w:shd w:val="clear" w:color="auto" w:fill="auto"/>
          </w:tcPr>
          <w:p w:rsidR="00551289" w:rsidRPr="008C2081" w:rsidRDefault="00551289" w:rsidP="00224560">
            <w:pPr>
              <w:jc w:val="center"/>
            </w:pPr>
            <w:r w:rsidRPr="008C2081">
              <w:t>1.5</w:t>
            </w:r>
          </w:p>
        </w:tc>
        <w:tc>
          <w:tcPr>
            <w:tcW w:w="2280" w:type="dxa"/>
            <w:shd w:val="clear" w:color="auto" w:fill="auto"/>
          </w:tcPr>
          <w:p w:rsidR="00551289" w:rsidRPr="008C2081" w:rsidRDefault="00551289" w:rsidP="00224560">
            <w:r w:rsidRPr="008C2081">
              <w:t>в бассейне реки Припять:</w:t>
            </w:r>
          </w:p>
          <w:p w:rsidR="00551289" w:rsidRPr="008C2081" w:rsidRDefault="00551289" w:rsidP="00224560">
            <w:r w:rsidRPr="008C2081">
              <w:t>для рек Припять, Бобрик, Горынь, Льва,</w:t>
            </w:r>
          </w:p>
          <w:p w:rsidR="00902129" w:rsidRPr="008C2081" w:rsidRDefault="00551289" w:rsidP="00902129">
            <w:r w:rsidRPr="008C2081">
              <w:t>Морочь, Ореса, Пина, Птичь, Случь, Ствига, Стырь, Уборть, Цна, Ясельда, канала Днепровско-Бугский</w:t>
            </w:r>
          </w:p>
          <w:p w:rsidR="00902129" w:rsidRPr="008C2081" w:rsidRDefault="00902129" w:rsidP="00902129"/>
          <w:p w:rsidR="00551289" w:rsidRPr="008C2081" w:rsidRDefault="00551289" w:rsidP="00224560">
            <w:r w:rsidRPr="008C2081">
              <w:t>для иных водотоков</w:t>
            </w:r>
          </w:p>
        </w:tc>
        <w:tc>
          <w:tcPr>
            <w:tcW w:w="1415" w:type="dxa"/>
            <w:shd w:val="clear" w:color="auto" w:fill="auto"/>
          </w:tcPr>
          <w:p w:rsidR="00551289" w:rsidRPr="008C2081" w:rsidRDefault="00551289" w:rsidP="00224560">
            <w:pPr>
              <w:jc w:val="center"/>
            </w:pPr>
          </w:p>
          <w:p w:rsidR="00551289" w:rsidRPr="008C2081" w:rsidRDefault="00551289" w:rsidP="00224560">
            <w:pPr>
              <w:jc w:val="center"/>
            </w:pPr>
          </w:p>
          <w:p w:rsidR="00551289" w:rsidRPr="008C2081" w:rsidRDefault="00551289" w:rsidP="00224560">
            <w:pPr>
              <w:jc w:val="center"/>
            </w:pPr>
            <w:r w:rsidRPr="008C2081">
              <w:t>0,</w:t>
            </w:r>
            <w:r w:rsidR="00902129" w:rsidRPr="008C2081">
              <w:t>040</w:t>
            </w:r>
          </w:p>
          <w:p w:rsidR="00551289" w:rsidRPr="008C2081" w:rsidRDefault="00551289" w:rsidP="00224560">
            <w:pPr>
              <w:jc w:val="center"/>
            </w:pPr>
          </w:p>
          <w:p w:rsidR="00551289" w:rsidRPr="008C2081" w:rsidRDefault="00551289" w:rsidP="00224560">
            <w:pPr>
              <w:jc w:val="center"/>
            </w:pPr>
          </w:p>
          <w:p w:rsidR="00551289" w:rsidRPr="008C2081" w:rsidRDefault="00551289" w:rsidP="00224560">
            <w:pPr>
              <w:jc w:val="center"/>
            </w:pPr>
          </w:p>
          <w:p w:rsidR="00551289" w:rsidRPr="008C2081" w:rsidRDefault="00551289" w:rsidP="00224560">
            <w:pPr>
              <w:jc w:val="center"/>
            </w:pPr>
          </w:p>
          <w:p w:rsidR="00551289" w:rsidRPr="008C2081" w:rsidRDefault="00551289" w:rsidP="00551289">
            <w:pPr>
              <w:jc w:val="center"/>
            </w:pPr>
          </w:p>
          <w:p w:rsidR="00551289" w:rsidRPr="008C2081" w:rsidRDefault="00551289" w:rsidP="00551289">
            <w:pPr>
              <w:jc w:val="center"/>
            </w:pPr>
          </w:p>
          <w:p w:rsidR="00902129" w:rsidRPr="008C2081" w:rsidRDefault="00902129" w:rsidP="00902129">
            <w:pPr>
              <w:jc w:val="center"/>
            </w:pPr>
          </w:p>
          <w:p w:rsidR="00551289" w:rsidRPr="008C2081" w:rsidRDefault="00551289" w:rsidP="00902129">
            <w:pPr>
              <w:jc w:val="center"/>
            </w:pPr>
            <w:r w:rsidRPr="008C2081">
              <w:t>0,</w:t>
            </w:r>
            <w:r w:rsidR="00902129" w:rsidRPr="008C2081">
              <w:t>040</w:t>
            </w:r>
          </w:p>
        </w:tc>
        <w:tc>
          <w:tcPr>
            <w:tcW w:w="1080" w:type="dxa"/>
            <w:shd w:val="clear" w:color="auto" w:fill="auto"/>
          </w:tcPr>
          <w:p w:rsidR="00551289" w:rsidRPr="008C2081" w:rsidRDefault="00551289" w:rsidP="00224560">
            <w:pPr>
              <w:jc w:val="center"/>
            </w:pPr>
          </w:p>
          <w:p w:rsidR="00902129" w:rsidRPr="008C2081" w:rsidRDefault="00902129" w:rsidP="00224560">
            <w:pPr>
              <w:jc w:val="center"/>
            </w:pPr>
          </w:p>
          <w:p w:rsidR="00902129" w:rsidRPr="008C2081" w:rsidRDefault="00902129" w:rsidP="00224560">
            <w:pPr>
              <w:jc w:val="center"/>
            </w:pPr>
            <w:r w:rsidRPr="008C2081">
              <w:t>1,062</w:t>
            </w:r>
          </w:p>
          <w:p w:rsidR="00902129" w:rsidRPr="008C2081" w:rsidRDefault="00902129" w:rsidP="00224560">
            <w:pPr>
              <w:jc w:val="center"/>
            </w:pPr>
          </w:p>
          <w:p w:rsidR="00902129" w:rsidRPr="008C2081" w:rsidRDefault="00902129" w:rsidP="00224560">
            <w:pPr>
              <w:jc w:val="center"/>
            </w:pPr>
          </w:p>
          <w:p w:rsidR="00902129" w:rsidRPr="008C2081" w:rsidRDefault="00902129" w:rsidP="00224560">
            <w:pPr>
              <w:jc w:val="center"/>
            </w:pPr>
          </w:p>
          <w:p w:rsidR="00902129" w:rsidRPr="008C2081" w:rsidRDefault="00902129" w:rsidP="00224560">
            <w:pPr>
              <w:jc w:val="center"/>
            </w:pPr>
          </w:p>
          <w:p w:rsidR="00902129" w:rsidRPr="008C2081" w:rsidRDefault="00902129" w:rsidP="00224560">
            <w:pPr>
              <w:jc w:val="center"/>
            </w:pPr>
          </w:p>
          <w:p w:rsidR="00902129" w:rsidRPr="008C2081" w:rsidRDefault="00902129" w:rsidP="00224560">
            <w:pPr>
              <w:jc w:val="center"/>
            </w:pPr>
          </w:p>
          <w:p w:rsidR="00902129" w:rsidRPr="008C2081" w:rsidRDefault="00902129" w:rsidP="00224560">
            <w:pPr>
              <w:jc w:val="center"/>
            </w:pPr>
          </w:p>
          <w:p w:rsidR="00902129" w:rsidRPr="008C2081" w:rsidRDefault="00902129" w:rsidP="00224560">
            <w:pPr>
              <w:jc w:val="center"/>
            </w:pPr>
            <w:r w:rsidRPr="008C2081">
              <w:t>0,708</w:t>
            </w:r>
          </w:p>
        </w:tc>
        <w:tc>
          <w:tcPr>
            <w:tcW w:w="1458" w:type="dxa"/>
            <w:shd w:val="clear" w:color="auto" w:fill="auto"/>
          </w:tcPr>
          <w:p w:rsidR="00551289" w:rsidRPr="008C2081" w:rsidRDefault="00551289" w:rsidP="00224560">
            <w:pPr>
              <w:jc w:val="center"/>
            </w:pPr>
          </w:p>
          <w:p w:rsidR="00551289" w:rsidRPr="008C2081" w:rsidRDefault="00551289" w:rsidP="00224560">
            <w:pPr>
              <w:jc w:val="center"/>
            </w:pPr>
          </w:p>
          <w:p w:rsidR="00551289" w:rsidRPr="008C2081" w:rsidRDefault="00551289" w:rsidP="00224560">
            <w:pPr>
              <w:jc w:val="center"/>
            </w:pPr>
            <w:r w:rsidRPr="008C2081">
              <w:t>0,0</w:t>
            </w:r>
            <w:r w:rsidR="00902129" w:rsidRPr="008C2081">
              <w:t>95</w:t>
            </w:r>
          </w:p>
          <w:p w:rsidR="00551289" w:rsidRPr="008C2081" w:rsidRDefault="00551289" w:rsidP="00224560">
            <w:pPr>
              <w:jc w:val="center"/>
            </w:pPr>
          </w:p>
          <w:p w:rsidR="00551289" w:rsidRPr="008C2081" w:rsidRDefault="00551289" w:rsidP="00224560">
            <w:pPr>
              <w:jc w:val="center"/>
            </w:pPr>
          </w:p>
          <w:p w:rsidR="00551289" w:rsidRPr="008C2081" w:rsidRDefault="00551289" w:rsidP="00224560">
            <w:pPr>
              <w:jc w:val="center"/>
            </w:pPr>
          </w:p>
          <w:p w:rsidR="00551289" w:rsidRPr="008C2081" w:rsidRDefault="00551289" w:rsidP="00224560">
            <w:pPr>
              <w:jc w:val="center"/>
            </w:pPr>
          </w:p>
          <w:p w:rsidR="00551289" w:rsidRPr="008C2081" w:rsidRDefault="00551289" w:rsidP="00551289">
            <w:pPr>
              <w:jc w:val="center"/>
            </w:pPr>
          </w:p>
          <w:p w:rsidR="00551289" w:rsidRPr="008C2081" w:rsidRDefault="00551289" w:rsidP="00551289">
            <w:pPr>
              <w:jc w:val="center"/>
            </w:pPr>
          </w:p>
          <w:p w:rsidR="00551289" w:rsidRPr="008C2081" w:rsidRDefault="00551289" w:rsidP="00551289">
            <w:pPr>
              <w:jc w:val="center"/>
            </w:pPr>
          </w:p>
          <w:p w:rsidR="00551289" w:rsidRPr="008C2081" w:rsidRDefault="00551289" w:rsidP="00902129">
            <w:pPr>
              <w:jc w:val="center"/>
            </w:pPr>
            <w:r w:rsidRPr="008C2081">
              <w:t>0,0</w:t>
            </w:r>
            <w:r w:rsidR="00902129" w:rsidRPr="008C2081">
              <w:t>72</w:t>
            </w:r>
          </w:p>
        </w:tc>
        <w:tc>
          <w:tcPr>
            <w:tcW w:w="1284" w:type="dxa"/>
            <w:shd w:val="clear" w:color="auto" w:fill="auto"/>
          </w:tcPr>
          <w:p w:rsidR="00551289" w:rsidRPr="008C2081" w:rsidRDefault="00551289" w:rsidP="00224560">
            <w:pPr>
              <w:jc w:val="center"/>
            </w:pPr>
          </w:p>
          <w:p w:rsidR="00551289" w:rsidRPr="008C2081" w:rsidRDefault="00551289" w:rsidP="00224560">
            <w:pPr>
              <w:jc w:val="center"/>
            </w:pPr>
          </w:p>
          <w:p w:rsidR="00551289" w:rsidRPr="008C2081" w:rsidRDefault="00551289" w:rsidP="00224560">
            <w:pPr>
              <w:jc w:val="center"/>
            </w:pPr>
            <w:r w:rsidRPr="008C2081">
              <w:t>0,0043</w:t>
            </w:r>
          </w:p>
          <w:p w:rsidR="00551289" w:rsidRPr="008C2081" w:rsidRDefault="00551289" w:rsidP="00224560">
            <w:pPr>
              <w:jc w:val="center"/>
            </w:pPr>
          </w:p>
          <w:p w:rsidR="00551289" w:rsidRPr="008C2081" w:rsidRDefault="00551289" w:rsidP="00224560">
            <w:pPr>
              <w:jc w:val="center"/>
            </w:pPr>
          </w:p>
          <w:p w:rsidR="00551289" w:rsidRPr="008C2081" w:rsidRDefault="00551289" w:rsidP="00224560">
            <w:pPr>
              <w:jc w:val="center"/>
            </w:pPr>
          </w:p>
          <w:p w:rsidR="00551289" w:rsidRPr="008C2081" w:rsidRDefault="00551289" w:rsidP="00224560">
            <w:pPr>
              <w:jc w:val="center"/>
            </w:pPr>
          </w:p>
          <w:p w:rsidR="00551289" w:rsidRPr="008C2081" w:rsidRDefault="00551289" w:rsidP="00551289">
            <w:pPr>
              <w:jc w:val="center"/>
            </w:pPr>
          </w:p>
          <w:p w:rsidR="00551289" w:rsidRPr="008C2081" w:rsidRDefault="00551289" w:rsidP="00551289">
            <w:pPr>
              <w:jc w:val="center"/>
            </w:pPr>
          </w:p>
          <w:p w:rsidR="00551289" w:rsidRPr="008C2081" w:rsidRDefault="00551289" w:rsidP="00551289">
            <w:pPr>
              <w:jc w:val="center"/>
            </w:pPr>
          </w:p>
          <w:p w:rsidR="00551289" w:rsidRPr="008C2081" w:rsidRDefault="00551289" w:rsidP="00224560">
            <w:pPr>
              <w:jc w:val="center"/>
            </w:pPr>
            <w:r w:rsidRPr="008C2081">
              <w:t>0,0040</w:t>
            </w:r>
          </w:p>
        </w:tc>
        <w:tc>
          <w:tcPr>
            <w:tcW w:w="1284" w:type="dxa"/>
            <w:shd w:val="clear" w:color="auto" w:fill="auto"/>
          </w:tcPr>
          <w:p w:rsidR="00551289" w:rsidRPr="008C2081" w:rsidRDefault="00551289" w:rsidP="00224560">
            <w:pPr>
              <w:jc w:val="center"/>
            </w:pPr>
          </w:p>
          <w:p w:rsidR="00551289" w:rsidRPr="008C2081" w:rsidRDefault="00551289" w:rsidP="00224560">
            <w:pPr>
              <w:jc w:val="center"/>
            </w:pPr>
          </w:p>
          <w:p w:rsidR="00551289" w:rsidRPr="008C2081" w:rsidRDefault="00551289" w:rsidP="00224560">
            <w:pPr>
              <w:jc w:val="center"/>
            </w:pPr>
            <w:r w:rsidRPr="008C2081">
              <w:t>0,015</w:t>
            </w:r>
          </w:p>
          <w:p w:rsidR="00551289" w:rsidRPr="008C2081" w:rsidRDefault="00551289" w:rsidP="00224560">
            <w:pPr>
              <w:jc w:val="center"/>
            </w:pPr>
          </w:p>
          <w:p w:rsidR="00551289" w:rsidRPr="008C2081" w:rsidRDefault="00551289" w:rsidP="00224560">
            <w:pPr>
              <w:jc w:val="center"/>
            </w:pPr>
          </w:p>
          <w:p w:rsidR="00551289" w:rsidRPr="008C2081" w:rsidRDefault="00551289" w:rsidP="00224560">
            <w:pPr>
              <w:jc w:val="center"/>
            </w:pPr>
          </w:p>
          <w:p w:rsidR="00551289" w:rsidRPr="008C2081" w:rsidRDefault="00551289" w:rsidP="00224560">
            <w:pPr>
              <w:jc w:val="center"/>
            </w:pPr>
          </w:p>
          <w:p w:rsidR="00551289" w:rsidRPr="008C2081" w:rsidRDefault="00551289" w:rsidP="00551289">
            <w:pPr>
              <w:jc w:val="center"/>
            </w:pPr>
          </w:p>
          <w:p w:rsidR="00551289" w:rsidRPr="008C2081" w:rsidRDefault="00551289" w:rsidP="00551289">
            <w:pPr>
              <w:jc w:val="center"/>
            </w:pPr>
          </w:p>
          <w:p w:rsidR="00551289" w:rsidRPr="008C2081" w:rsidRDefault="00551289" w:rsidP="00551289">
            <w:pPr>
              <w:jc w:val="center"/>
            </w:pPr>
          </w:p>
          <w:p w:rsidR="00551289" w:rsidRPr="008C2081" w:rsidRDefault="00551289" w:rsidP="00902129">
            <w:pPr>
              <w:jc w:val="center"/>
            </w:pPr>
            <w:r w:rsidRPr="008C2081">
              <w:t>0,01</w:t>
            </w:r>
            <w:r w:rsidR="00902129" w:rsidRPr="008C2081">
              <w:t>6</w:t>
            </w:r>
          </w:p>
        </w:tc>
      </w:tr>
      <w:tr w:rsidR="00902129" w:rsidRPr="008C2081" w:rsidTr="00902129">
        <w:tc>
          <w:tcPr>
            <w:tcW w:w="662" w:type="dxa"/>
            <w:shd w:val="clear" w:color="auto" w:fill="auto"/>
          </w:tcPr>
          <w:p w:rsidR="00902129" w:rsidRPr="008C2081" w:rsidRDefault="00902129" w:rsidP="00224560">
            <w:pPr>
              <w:jc w:val="center"/>
            </w:pPr>
            <w:r w:rsidRPr="008C2081">
              <w:t>2</w:t>
            </w:r>
          </w:p>
        </w:tc>
        <w:tc>
          <w:tcPr>
            <w:tcW w:w="2280" w:type="dxa"/>
            <w:shd w:val="clear" w:color="auto" w:fill="auto"/>
          </w:tcPr>
          <w:p w:rsidR="00902129" w:rsidRPr="008C2081" w:rsidRDefault="00902129" w:rsidP="00224560">
            <w:r w:rsidRPr="008C2081">
              <w:rPr>
                <w:bCs/>
              </w:rPr>
              <w:t>Естественные водоемы (озера)</w:t>
            </w:r>
          </w:p>
        </w:tc>
        <w:tc>
          <w:tcPr>
            <w:tcW w:w="6521" w:type="dxa"/>
            <w:gridSpan w:val="5"/>
            <w:shd w:val="clear" w:color="auto" w:fill="auto"/>
          </w:tcPr>
          <w:p w:rsidR="00902129" w:rsidRPr="008C2081" w:rsidRDefault="00902129" w:rsidP="00224560">
            <w:pPr>
              <w:jc w:val="center"/>
            </w:pPr>
          </w:p>
        </w:tc>
      </w:tr>
      <w:tr w:rsidR="00902129" w:rsidRPr="008C2081" w:rsidTr="00902129">
        <w:tc>
          <w:tcPr>
            <w:tcW w:w="662" w:type="dxa"/>
            <w:shd w:val="clear" w:color="auto" w:fill="auto"/>
            <w:vAlign w:val="center"/>
          </w:tcPr>
          <w:p w:rsidR="00902129" w:rsidRPr="008C2081" w:rsidRDefault="00902129" w:rsidP="00902129">
            <w:pPr>
              <w:rPr>
                <w:color w:val="000000"/>
              </w:rPr>
            </w:pPr>
            <w:r w:rsidRPr="008C2081">
              <w:rPr>
                <w:color w:val="000000"/>
                <w:spacing w:val="-5"/>
              </w:rPr>
              <w:t>2.1</w:t>
            </w:r>
          </w:p>
        </w:tc>
        <w:tc>
          <w:tcPr>
            <w:tcW w:w="2280" w:type="dxa"/>
            <w:shd w:val="clear" w:color="auto" w:fill="auto"/>
            <w:vAlign w:val="center"/>
          </w:tcPr>
          <w:p w:rsidR="00902129" w:rsidRPr="008C2081" w:rsidRDefault="00902129" w:rsidP="00902129">
            <w:pPr>
              <w:rPr>
                <w:bCs/>
                <w:color w:val="000000"/>
              </w:rPr>
            </w:pPr>
            <w:r w:rsidRPr="008C2081">
              <w:rPr>
                <w:bCs/>
                <w:color w:val="000000"/>
              </w:rPr>
              <w:t>в бассейне реки Днепр</w:t>
            </w:r>
          </w:p>
        </w:tc>
        <w:tc>
          <w:tcPr>
            <w:tcW w:w="1415" w:type="dxa"/>
            <w:shd w:val="clear" w:color="auto" w:fill="auto"/>
            <w:vAlign w:val="center"/>
          </w:tcPr>
          <w:p w:rsidR="00902129" w:rsidRPr="008C2081" w:rsidRDefault="00902129" w:rsidP="00902129">
            <w:pPr>
              <w:jc w:val="center"/>
              <w:rPr>
                <w:bCs/>
                <w:color w:val="000000"/>
              </w:rPr>
            </w:pPr>
            <w:r w:rsidRPr="008C2081">
              <w:rPr>
                <w:bCs/>
                <w:color w:val="000000"/>
              </w:rPr>
              <w:t>0,040</w:t>
            </w:r>
          </w:p>
        </w:tc>
        <w:tc>
          <w:tcPr>
            <w:tcW w:w="1080" w:type="dxa"/>
            <w:shd w:val="clear" w:color="auto" w:fill="auto"/>
            <w:vAlign w:val="center"/>
          </w:tcPr>
          <w:p w:rsidR="00902129" w:rsidRPr="008C2081" w:rsidRDefault="00902129" w:rsidP="00902129">
            <w:pPr>
              <w:jc w:val="center"/>
              <w:rPr>
                <w:bCs/>
                <w:color w:val="000000"/>
              </w:rPr>
            </w:pPr>
            <w:r w:rsidRPr="008C2081">
              <w:rPr>
                <w:bCs/>
                <w:color w:val="000000"/>
              </w:rPr>
              <w:t>0,446</w:t>
            </w:r>
          </w:p>
        </w:tc>
        <w:tc>
          <w:tcPr>
            <w:tcW w:w="1458" w:type="dxa"/>
            <w:shd w:val="clear" w:color="auto" w:fill="auto"/>
            <w:vAlign w:val="center"/>
          </w:tcPr>
          <w:p w:rsidR="00902129" w:rsidRPr="008C2081" w:rsidRDefault="00902129" w:rsidP="00902129">
            <w:pPr>
              <w:jc w:val="center"/>
              <w:rPr>
                <w:bCs/>
                <w:color w:val="000000"/>
              </w:rPr>
            </w:pPr>
            <w:r w:rsidRPr="008C2081">
              <w:rPr>
                <w:bCs/>
                <w:color w:val="000000"/>
              </w:rPr>
              <w:t>0,084</w:t>
            </w:r>
          </w:p>
        </w:tc>
        <w:tc>
          <w:tcPr>
            <w:tcW w:w="1284" w:type="dxa"/>
            <w:shd w:val="clear" w:color="auto" w:fill="auto"/>
            <w:vAlign w:val="center"/>
          </w:tcPr>
          <w:p w:rsidR="00902129" w:rsidRPr="008C2081" w:rsidRDefault="00902129" w:rsidP="00902129">
            <w:pPr>
              <w:jc w:val="center"/>
              <w:rPr>
                <w:bCs/>
                <w:color w:val="000000"/>
              </w:rPr>
            </w:pPr>
            <w:r w:rsidRPr="008C2081">
              <w:rPr>
                <w:bCs/>
                <w:color w:val="000000"/>
              </w:rPr>
              <w:t>0,0064</w:t>
            </w:r>
          </w:p>
        </w:tc>
        <w:tc>
          <w:tcPr>
            <w:tcW w:w="1284" w:type="dxa"/>
            <w:shd w:val="clear" w:color="auto" w:fill="auto"/>
            <w:vAlign w:val="center"/>
          </w:tcPr>
          <w:p w:rsidR="00902129" w:rsidRPr="008C2081" w:rsidRDefault="00902129" w:rsidP="00902129">
            <w:pPr>
              <w:jc w:val="center"/>
              <w:rPr>
                <w:bCs/>
                <w:color w:val="000000"/>
              </w:rPr>
            </w:pPr>
            <w:r w:rsidRPr="008C2081">
              <w:rPr>
                <w:bCs/>
                <w:color w:val="000000"/>
              </w:rPr>
              <w:t>0,030</w:t>
            </w:r>
          </w:p>
        </w:tc>
      </w:tr>
      <w:tr w:rsidR="00902129" w:rsidRPr="008C2081" w:rsidTr="00902129">
        <w:tc>
          <w:tcPr>
            <w:tcW w:w="662" w:type="dxa"/>
            <w:shd w:val="clear" w:color="auto" w:fill="auto"/>
            <w:vAlign w:val="center"/>
          </w:tcPr>
          <w:p w:rsidR="00902129" w:rsidRPr="008C2081" w:rsidRDefault="00902129" w:rsidP="00902129">
            <w:pPr>
              <w:rPr>
                <w:color w:val="000000"/>
              </w:rPr>
            </w:pPr>
            <w:r w:rsidRPr="008C2081">
              <w:rPr>
                <w:color w:val="000000"/>
                <w:spacing w:val="-5"/>
              </w:rPr>
              <w:t>2.2</w:t>
            </w:r>
          </w:p>
        </w:tc>
        <w:tc>
          <w:tcPr>
            <w:tcW w:w="2280" w:type="dxa"/>
            <w:shd w:val="clear" w:color="auto" w:fill="auto"/>
            <w:vAlign w:val="center"/>
          </w:tcPr>
          <w:p w:rsidR="00902129" w:rsidRPr="008C2081" w:rsidRDefault="00902129" w:rsidP="00902129">
            <w:pPr>
              <w:rPr>
                <w:bCs/>
                <w:color w:val="000000"/>
              </w:rPr>
            </w:pPr>
            <w:r w:rsidRPr="008C2081">
              <w:rPr>
                <w:bCs/>
                <w:color w:val="000000"/>
              </w:rPr>
              <w:t>в бассейне реки Западный Буг</w:t>
            </w:r>
          </w:p>
        </w:tc>
        <w:tc>
          <w:tcPr>
            <w:tcW w:w="1415" w:type="dxa"/>
            <w:shd w:val="clear" w:color="auto" w:fill="auto"/>
            <w:vAlign w:val="center"/>
          </w:tcPr>
          <w:p w:rsidR="00902129" w:rsidRPr="008C2081" w:rsidRDefault="00902129" w:rsidP="00902129">
            <w:pPr>
              <w:jc w:val="center"/>
              <w:rPr>
                <w:bCs/>
                <w:color w:val="000000"/>
              </w:rPr>
            </w:pPr>
            <w:r w:rsidRPr="008C2081">
              <w:rPr>
                <w:bCs/>
                <w:color w:val="000000"/>
              </w:rPr>
              <w:t>0,040</w:t>
            </w:r>
          </w:p>
        </w:tc>
        <w:tc>
          <w:tcPr>
            <w:tcW w:w="1080" w:type="dxa"/>
            <w:shd w:val="clear" w:color="auto" w:fill="auto"/>
            <w:vAlign w:val="center"/>
          </w:tcPr>
          <w:p w:rsidR="00902129" w:rsidRPr="008C2081" w:rsidRDefault="00902129" w:rsidP="00902129">
            <w:pPr>
              <w:jc w:val="center"/>
              <w:rPr>
                <w:bCs/>
                <w:color w:val="000000"/>
              </w:rPr>
            </w:pPr>
            <w:r w:rsidRPr="008C2081">
              <w:rPr>
                <w:bCs/>
                <w:color w:val="000000"/>
              </w:rPr>
              <w:t>0,553</w:t>
            </w:r>
          </w:p>
        </w:tc>
        <w:tc>
          <w:tcPr>
            <w:tcW w:w="1458" w:type="dxa"/>
            <w:shd w:val="clear" w:color="auto" w:fill="auto"/>
            <w:vAlign w:val="center"/>
          </w:tcPr>
          <w:p w:rsidR="00902129" w:rsidRPr="008C2081" w:rsidRDefault="00902129" w:rsidP="00902129">
            <w:pPr>
              <w:jc w:val="center"/>
              <w:rPr>
                <w:bCs/>
                <w:color w:val="000000"/>
              </w:rPr>
            </w:pPr>
            <w:r w:rsidRPr="008C2081">
              <w:rPr>
                <w:bCs/>
                <w:color w:val="000000"/>
              </w:rPr>
              <w:t>0,052</w:t>
            </w:r>
          </w:p>
        </w:tc>
        <w:tc>
          <w:tcPr>
            <w:tcW w:w="1284" w:type="dxa"/>
            <w:shd w:val="clear" w:color="auto" w:fill="auto"/>
            <w:vAlign w:val="center"/>
          </w:tcPr>
          <w:p w:rsidR="00902129" w:rsidRPr="008C2081" w:rsidRDefault="00902129" w:rsidP="00902129">
            <w:pPr>
              <w:jc w:val="center"/>
              <w:rPr>
                <w:bCs/>
                <w:color w:val="000000"/>
              </w:rPr>
            </w:pPr>
            <w:r w:rsidRPr="008C2081">
              <w:rPr>
                <w:bCs/>
                <w:color w:val="000000"/>
              </w:rPr>
              <w:t>0,0057</w:t>
            </w:r>
          </w:p>
        </w:tc>
        <w:tc>
          <w:tcPr>
            <w:tcW w:w="1284" w:type="dxa"/>
            <w:shd w:val="clear" w:color="auto" w:fill="auto"/>
            <w:vAlign w:val="center"/>
          </w:tcPr>
          <w:p w:rsidR="00902129" w:rsidRPr="008C2081" w:rsidRDefault="00902129" w:rsidP="00902129">
            <w:pPr>
              <w:jc w:val="center"/>
              <w:rPr>
                <w:bCs/>
                <w:color w:val="000000"/>
              </w:rPr>
            </w:pPr>
            <w:r w:rsidRPr="008C2081">
              <w:rPr>
                <w:bCs/>
                <w:color w:val="000000"/>
              </w:rPr>
              <w:t>0,016</w:t>
            </w:r>
          </w:p>
        </w:tc>
      </w:tr>
      <w:tr w:rsidR="00902129" w:rsidRPr="008C2081" w:rsidTr="00902129">
        <w:tc>
          <w:tcPr>
            <w:tcW w:w="662" w:type="dxa"/>
            <w:shd w:val="clear" w:color="auto" w:fill="auto"/>
            <w:vAlign w:val="center"/>
          </w:tcPr>
          <w:p w:rsidR="00902129" w:rsidRPr="008C2081" w:rsidRDefault="00902129" w:rsidP="00902129">
            <w:pPr>
              <w:rPr>
                <w:color w:val="000000"/>
              </w:rPr>
            </w:pPr>
            <w:r w:rsidRPr="008C2081">
              <w:rPr>
                <w:color w:val="000000"/>
                <w:spacing w:val="-5"/>
              </w:rPr>
              <w:t>2.3</w:t>
            </w:r>
          </w:p>
        </w:tc>
        <w:tc>
          <w:tcPr>
            <w:tcW w:w="2280" w:type="dxa"/>
            <w:shd w:val="clear" w:color="auto" w:fill="auto"/>
            <w:vAlign w:val="center"/>
          </w:tcPr>
          <w:p w:rsidR="00902129" w:rsidRPr="008C2081" w:rsidRDefault="00902129" w:rsidP="00902129">
            <w:pPr>
              <w:rPr>
                <w:bCs/>
                <w:color w:val="000000"/>
              </w:rPr>
            </w:pPr>
            <w:r w:rsidRPr="008C2081">
              <w:rPr>
                <w:bCs/>
                <w:color w:val="000000"/>
              </w:rPr>
              <w:t>в бассейне реки Западная Двина</w:t>
            </w:r>
          </w:p>
        </w:tc>
        <w:tc>
          <w:tcPr>
            <w:tcW w:w="1415" w:type="dxa"/>
            <w:shd w:val="clear" w:color="auto" w:fill="auto"/>
            <w:vAlign w:val="center"/>
          </w:tcPr>
          <w:p w:rsidR="00902129" w:rsidRPr="008C2081" w:rsidRDefault="00902129" w:rsidP="00902129">
            <w:pPr>
              <w:jc w:val="center"/>
              <w:rPr>
                <w:bCs/>
                <w:color w:val="000000"/>
              </w:rPr>
            </w:pPr>
            <w:r w:rsidRPr="008C2081">
              <w:rPr>
                <w:bCs/>
                <w:color w:val="000000"/>
              </w:rPr>
              <w:t>0,040</w:t>
            </w:r>
          </w:p>
        </w:tc>
        <w:tc>
          <w:tcPr>
            <w:tcW w:w="1080" w:type="dxa"/>
            <w:shd w:val="clear" w:color="auto" w:fill="auto"/>
            <w:vAlign w:val="center"/>
          </w:tcPr>
          <w:p w:rsidR="00902129" w:rsidRPr="008C2081" w:rsidRDefault="00902129" w:rsidP="00902129">
            <w:pPr>
              <w:jc w:val="center"/>
              <w:rPr>
                <w:bCs/>
                <w:color w:val="000000"/>
              </w:rPr>
            </w:pPr>
            <w:r w:rsidRPr="008C2081">
              <w:rPr>
                <w:bCs/>
                <w:color w:val="000000"/>
              </w:rPr>
              <w:t>0,219</w:t>
            </w:r>
          </w:p>
        </w:tc>
        <w:tc>
          <w:tcPr>
            <w:tcW w:w="1458" w:type="dxa"/>
            <w:shd w:val="clear" w:color="auto" w:fill="auto"/>
            <w:vAlign w:val="center"/>
          </w:tcPr>
          <w:p w:rsidR="00902129" w:rsidRPr="008C2081" w:rsidRDefault="00902129" w:rsidP="00902129">
            <w:pPr>
              <w:jc w:val="center"/>
              <w:rPr>
                <w:bCs/>
                <w:color w:val="000000"/>
              </w:rPr>
            </w:pPr>
            <w:r w:rsidRPr="008C2081">
              <w:rPr>
                <w:bCs/>
                <w:color w:val="000000"/>
              </w:rPr>
              <w:t>0,022</w:t>
            </w:r>
          </w:p>
        </w:tc>
        <w:tc>
          <w:tcPr>
            <w:tcW w:w="1284" w:type="dxa"/>
            <w:shd w:val="clear" w:color="auto" w:fill="auto"/>
            <w:vAlign w:val="center"/>
          </w:tcPr>
          <w:p w:rsidR="00902129" w:rsidRPr="008C2081" w:rsidRDefault="00902129" w:rsidP="00902129">
            <w:pPr>
              <w:jc w:val="center"/>
              <w:rPr>
                <w:bCs/>
                <w:color w:val="000000"/>
              </w:rPr>
            </w:pPr>
            <w:r w:rsidRPr="008C2081">
              <w:rPr>
                <w:bCs/>
                <w:color w:val="000000"/>
              </w:rPr>
              <w:t>0,0044</w:t>
            </w:r>
          </w:p>
        </w:tc>
        <w:tc>
          <w:tcPr>
            <w:tcW w:w="1284" w:type="dxa"/>
            <w:shd w:val="clear" w:color="auto" w:fill="auto"/>
            <w:vAlign w:val="center"/>
          </w:tcPr>
          <w:p w:rsidR="00902129" w:rsidRPr="008C2081" w:rsidRDefault="00902129" w:rsidP="00902129">
            <w:pPr>
              <w:jc w:val="center"/>
              <w:rPr>
                <w:bCs/>
                <w:color w:val="000000"/>
              </w:rPr>
            </w:pPr>
            <w:r w:rsidRPr="008C2081">
              <w:rPr>
                <w:bCs/>
                <w:color w:val="000000"/>
              </w:rPr>
              <w:t>0,010</w:t>
            </w:r>
          </w:p>
        </w:tc>
      </w:tr>
      <w:tr w:rsidR="00902129" w:rsidRPr="008C2081" w:rsidTr="00902129">
        <w:tc>
          <w:tcPr>
            <w:tcW w:w="662" w:type="dxa"/>
            <w:shd w:val="clear" w:color="auto" w:fill="auto"/>
            <w:vAlign w:val="center"/>
          </w:tcPr>
          <w:p w:rsidR="00902129" w:rsidRPr="008C2081" w:rsidRDefault="00902129" w:rsidP="00902129">
            <w:pPr>
              <w:rPr>
                <w:color w:val="000000"/>
              </w:rPr>
            </w:pPr>
            <w:r w:rsidRPr="008C2081">
              <w:rPr>
                <w:color w:val="000000"/>
                <w:spacing w:val="-5"/>
              </w:rPr>
              <w:t>2.4</w:t>
            </w:r>
          </w:p>
        </w:tc>
        <w:tc>
          <w:tcPr>
            <w:tcW w:w="2280" w:type="dxa"/>
            <w:shd w:val="clear" w:color="auto" w:fill="auto"/>
            <w:vAlign w:val="center"/>
          </w:tcPr>
          <w:p w:rsidR="00902129" w:rsidRPr="008C2081" w:rsidRDefault="00902129" w:rsidP="00902129">
            <w:pPr>
              <w:rPr>
                <w:bCs/>
                <w:color w:val="000000"/>
              </w:rPr>
            </w:pPr>
            <w:r w:rsidRPr="008C2081">
              <w:rPr>
                <w:bCs/>
                <w:color w:val="000000"/>
              </w:rPr>
              <w:t>в бассейне реки Неман</w:t>
            </w:r>
          </w:p>
        </w:tc>
        <w:tc>
          <w:tcPr>
            <w:tcW w:w="1415" w:type="dxa"/>
            <w:shd w:val="clear" w:color="auto" w:fill="auto"/>
            <w:vAlign w:val="center"/>
          </w:tcPr>
          <w:p w:rsidR="00902129" w:rsidRPr="008C2081" w:rsidRDefault="00902129" w:rsidP="00902129">
            <w:pPr>
              <w:jc w:val="center"/>
              <w:rPr>
                <w:bCs/>
                <w:color w:val="000000"/>
              </w:rPr>
            </w:pPr>
            <w:r w:rsidRPr="008C2081">
              <w:rPr>
                <w:bCs/>
                <w:color w:val="000000"/>
              </w:rPr>
              <w:t>0,040</w:t>
            </w:r>
          </w:p>
        </w:tc>
        <w:tc>
          <w:tcPr>
            <w:tcW w:w="1080" w:type="dxa"/>
            <w:shd w:val="clear" w:color="auto" w:fill="auto"/>
            <w:vAlign w:val="center"/>
          </w:tcPr>
          <w:p w:rsidR="00902129" w:rsidRPr="008C2081" w:rsidRDefault="00902129" w:rsidP="00902129">
            <w:pPr>
              <w:jc w:val="center"/>
              <w:rPr>
                <w:bCs/>
                <w:color w:val="000000"/>
              </w:rPr>
            </w:pPr>
            <w:r w:rsidRPr="008C2081">
              <w:rPr>
                <w:bCs/>
                <w:color w:val="000000"/>
              </w:rPr>
              <w:t>0,198</w:t>
            </w:r>
          </w:p>
        </w:tc>
        <w:tc>
          <w:tcPr>
            <w:tcW w:w="1458" w:type="dxa"/>
            <w:shd w:val="clear" w:color="auto" w:fill="auto"/>
            <w:vAlign w:val="center"/>
          </w:tcPr>
          <w:p w:rsidR="00902129" w:rsidRPr="008C2081" w:rsidRDefault="00902129" w:rsidP="00902129">
            <w:pPr>
              <w:jc w:val="center"/>
              <w:rPr>
                <w:bCs/>
                <w:color w:val="000000"/>
              </w:rPr>
            </w:pPr>
            <w:r w:rsidRPr="008C2081">
              <w:rPr>
                <w:bCs/>
                <w:color w:val="000000"/>
              </w:rPr>
              <w:t>0,041</w:t>
            </w:r>
          </w:p>
        </w:tc>
        <w:tc>
          <w:tcPr>
            <w:tcW w:w="1284" w:type="dxa"/>
            <w:shd w:val="clear" w:color="auto" w:fill="auto"/>
            <w:vAlign w:val="center"/>
          </w:tcPr>
          <w:p w:rsidR="00902129" w:rsidRPr="008C2081" w:rsidRDefault="00902129" w:rsidP="00902129">
            <w:pPr>
              <w:jc w:val="center"/>
              <w:rPr>
                <w:bCs/>
                <w:color w:val="000000"/>
              </w:rPr>
            </w:pPr>
            <w:r w:rsidRPr="008C2081">
              <w:rPr>
                <w:bCs/>
                <w:color w:val="000000"/>
              </w:rPr>
              <w:t>0,0035</w:t>
            </w:r>
          </w:p>
        </w:tc>
        <w:tc>
          <w:tcPr>
            <w:tcW w:w="1284" w:type="dxa"/>
            <w:shd w:val="clear" w:color="auto" w:fill="auto"/>
            <w:vAlign w:val="center"/>
          </w:tcPr>
          <w:p w:rsidR="00902129" w:rsidRPr="008C2081" w:rsidRDefault="00902129" w:rsidP="00902129">
            <w:pPr>
              <w:jc w:val="center"/>
              <w:rPr>
                <w:bCs/>
                <w:color w:val="000000"/>
              </w:rPr>
            </w:pPr>
            <w:r w:rsidRPr="008C2081">
              <w:rPr>
                <w:bCs/>
                <w:color w:val="000000"/>
              </w:rPr>
              <w:t>0,010</w:t>
            </w:r>
          </w:p>
        </w:tc>
      </w:tr>
      <w:tr w:rsidR="00902129" w:rsidRPr="008C2081" w:rsidTr="00902129">
        <w:tc>
          <w:tcPr>
            <w:tcW w:w="662" w:type="dxa"/>
            <w:shd w:val="clear" w:color="auto" w:fill="auto"/>
            <w:vAlign w:val="center"/>
          </w:tcPr>
          <w:p w:rsidR="00902129" w:rsidRPr="008C2081" w:rsidRDefault="00902129" w:rsidP="00902129">
            <w:pPr>
              <w:rPr>
                <w:color w:val="000000"/>
              </w:rPr>
            </w:pPr>
            <w:r w:rsidRPr="008C2081">
              <w:rPr>
                <w:color w:val="000000"/>
                <w:spacing w:val="-5"/>
              </w:rPr>
              <w:t>2.5</w:t>
            </w:r>
          </w:p>
        </w:tc>
        <w:tc>
          <w:tcPr>
            <w:tcW w:w="2280" w:type="dxa"/>
            <w:shd w:val="clear" w:color="auto" w:fill="auto"/>
            <w:vAlign w:val="center"/>
          </w:tcPr>
          <w:p w:rsidR="00902129" w:rsidRPr="008C2081" w:rsidRDefault="00902129" w:rsidP="00902129">
            <w:pPr>
              <w:rPr>
                <w:bCs/>
                <w:color w:val="000000"/>
              </w:rPr>
            </w:pPr>
            <w:r w:rsidRPr="008C2081">
              <w:rPr>
                <w:bCs/>
                <w:color w:val="000000"/>
              </w:rPr>
              <w:t>в бассейне реки Припять</w:t>
            </w:r>
          </w:p>
        </w:tc>
        <w:tc>
          <w:tcPr>
            <w:tcW w:w="1415" w:type="dxa"/>
            <w:shd w:val="clear" w:color="auto" w:fill="auto"/>
            <w:vAlign w:val="center"/>
          </w:tcPr>
          <w:p w:rsidR="00902129" w:rsidRPr="008C2081" w:rsidRDefault="00902129" w:rsidP="00902129">
            <w:pPr>
              <w:jc w:val="center"/>
              <w:rPr>
                <w:bCs/>
                <w:color w:val="000000"/>
              </w:rPr>
            </w:pPr>
            <w:r w:rsidRPr="008C2081">
              <w:rPr>
                <w:bCs/>
                <w:color w:val="000000"/>
              </w:rPr>
              <w:t>0,040</w:t>
            </w:r>
          </w:p>
        </w:tc>
        <w:tc>
          <w:tcPr>
            <w:tcW w:w="1080" w:type="dxa"/>
            <w:shd w:val="clear" w:color="auto" w:fill="auto"/>
            <w:vAlign w:val="center"/>
          </w:tcPr>
          <w:p w:rsidR="00902129" w:rsidRPr="008C2081" w:rsidRDefault="00902129" w:rsidP="00902129">
            <w:pPr>
              <w:jc w:val="center"/>
              <w:rPr>
                <w:bCs/>
                <w:color w:val="000000"/>
              </w:rPr>
            </w:pPr>
            <w:r w:rsidRPr="008C2081">
              <w:rPr>
                <w:bCs/>
                <w:color w:val="000000"/>
              </w:rPr>
              <w:t>0,322</w:t>
            </w:r>
          </w:p>
        </w:tc>
        <w:tc>
          <w:tcPr>
            <w:tcW w:w="1458" w:type="dxa"/>
            <w:shd w:val="clear" w:color="auto" w:fill="auto"/>
            <w:vAlign w:val="center"/>
          </w:tcPr>
          <w:p w:rsidR="00902129" w:rsidRPr="008C2081" w:rsidRDefault="00902129" w:rsidP="00902129">
            <w:pPr>
              <w:jc w:val="center"/>
              <w:rPr>
                <w:bCs/>
                <w:color w:val="000000"/>
              </w:rPr>
            </w:pPr>
            <w:r w:rsidRPr="008C2081">
              <w:rPr>
                <w:bCs/>
                <w:color w:val="000000"/>
              </w:rPr>
              <w:t>0,047</w:t>
            </w:r>
          </w:p>
        </w:tc>
        <w:tc>
          <w:tcPr>
            <w:tcW w:w="1284" w:type="dxa"/>
            <w:shd w:val="clear" w:color="auto" w:fill="auto"/>
            <w:vAlign w:val="center"/>
          </w:tcPr>
          <w:p w:rsidR="00902129" w:rsidRPr="008C2081" w:rsidRDefault="00902129" w:rsidP="00902129">
            <w:pPr>
              <w:jc w:val="center"/>
              <w:rPr>
                <w:bCs/>
                <w:color w:val="000000"/>
              </w:rPr>
            </w:pPr>
            <w:r w:rsidRPr="008C2081">
              <w:rPr>
                <w:bCs/>
                <w:color w:val="000000"/>
              </w:rPr>
              <w:t>0,0065</w:t>
            </w:r>
          </w:p>
        </w:tc>
        <w:tc>
          <w:tcPr>
            <w:tcW w:w="1284" w:type="dxa"/>
            <w:shd w:val="clear" w:color="auto" w:fill="auto"/>
            <w:vAlign w:val="center"/>
          </w:tcPr>
          <w:p w:rsidR="00902129" w:rsidRPr="008C2081" w:rsidRDefault="00902129" w:rsidP="00902129">
            <w:pPr>
              <w:jc w:val="center"/>
              <w:rPr>
                <w:bCs/>
                <w:color w:val="000000"/>
              </w:rPr>
            </w:pPr>
            <w:r w:rsidRPr="008C2081">
              <w:rPr>
                <w:bCs/>
                <w:color w:val="000000"/>
              </w:rPr>
              <w:t>0,018</w:t>
            </w:r>
          </w:p>
        </w:tc>
      </w:tr>
    </w:tbl>
    <w:p w:rsidR="00902129" w:rsidRPr="008C2081" w:rsidRDefault="00902129" w:rsidP="00902129">
      <w:pPr>
        <w:spacing w:after="160" w:line="259" w:lineRule="auto"/>
        <w:jc w:val="both"/>
        <w:rPr>
          <w:rFonts w:eastAsia="Calibri"/>
          <w:sz w:val="18"/>
          <w:szCs w:val="16"/>
          <w:lang w:eastAsia="en-US"/>
        </w:rPr>
      </w:pPr>
      <w:r w:rsidRPr="008C2081">
        <w:rPr>
          <w:rFonts w:eastAsia="Calibri"/>
          <w:sz w:val="18"/>
          <w:szCs w:val="16"/>
          <w:lang w:eastAsia="en-US"/>
        </w:rPr>
        <w:t>*данный норматив является временным и действует в течение двух лет со дня утверждения настоящих ЭкоНиП (до 26.04.2026)</w:t>
      </w:r>
    </w:p>
    <w:p w:rsidR="0045421E" w:rsidRPr="00A96A1C" w:rsidRDefault="0045421E" w:rsidP="0045421E">
      <w:pPr>
        <w:autoSpaceDE w:val="0"/>
        <w:autoSpaceDN w:val="0"/>
        <w:adjustRightInd w:val="0"/>
        <w:ind w:firstLine="709"/>
        <w:jc w:val="both"/>
        <w:rPr>
          <w:sz w:val="28"/>
          <w:szCs w:val="28"/>
        </w:rPr>
      </w:pPr>
      <w:r w:rsidRPr="008C2081">
        <w:rPr>
          <w:sz w:val="28"/>
          <w:szCs w:val="28"/>
        </w:rPr>
        <w:lastRenderedPageBreak/>
        <w:t xml:space="preserve">Оценка состояния донных отложений поверхностных водных объектов проводится путем сравнения фактических концентраций загрязняющих веществ в донных отложениях с пороговыми значениями загрязняющих веществ в донных отложениях, приведенными </w:t>
      </w:r>
      <w:r w:rsidRPr="00A96A1C">
        <w:rPr>
          <w:sz w:val="28"/>
          <w:szCs w:val="28"/>
        </w:rPr>
        <w:t>в таблице 4.</w:t>
      </w:r>
    </w:p>
    <w:p w:rsidR="0045421E" w:rsidRPr="00A96A1C" w:rsidRDefault="0045421E" w:rsidP="0045421E">
      <w:pPr>
        <w:autoSpaceDE w:val="0"/>
        <w:autoSpaceDN w:val="0"/>
        <w:adjustRightInd w:val="0"/>
        <w:ind w:firstLine="709"/>
        <w:jc w:val="both"/>
        <w:rPr>
          <w:bCs/>
          <w:sz w:val="28"/>
          <w:szCs w:val="28"/>
        </w:rPr>
      </w:pPr>
    </w:p>
    <w:p w:rsidR="0045421E" w:rsidRPr="008C2081" w:rsidRDefault="0045421E" w:rsidP="0045421E">
      <w:pPr>
        <w:autoSpaceDE w:val="0"/>
        <w:autoSpaceDN w:val="0"/>
        <w:adjustRightInd w:val="0"/>
        <w:jc w:val="both"/>
        <w:rPr>
          <w:bCs/>
          <w:sz w:val="28"/>
          <w:szCs w:val="28"/>
        </w:rPr>
      </w:pPr>
      <w:r w:rsidRPr="00A96A1C">
        <w:rPr>
          <w:bCs/>
          <w:sz w:val="28"/>
          <w:szCs w:val="28"/>
        </w:rPr>
        <w:t>Таблица 4 – Пороговые значения загрязняющих веществ в донных отложениях поверхностных вод</w:t>
      </w:r>
      <w:r w:rsidRPr="008C2081">
        <w:rPr>
          <w:bCs/>
          <w:sz w:val="28"/>
          <w:szCs w:val="28"/>
        </w:rPr>
        <w:t>ных объектов</w:t>
      </w:r>
      <w:r w:rsidR="006465F3" w:rsidRPr="008C2081">
        <w:rPr>
          <w:bCs/>
          <w:sz w:val="28"/>
          <w:szCs w:val="28"/>
        </w:rPr>
        <w:t>, установленные Минприроды</w:t>
      </w:r>
    </w:p>
    <w:p w:rsidR="0045421E" w:rsidRPr="005A1A96" w:rsidRDefault="0045421E" w:rsidP="0045421E">
      <w:pPr>
        <w:autoSpaceDE w:val="0"/>
        <w:autoSpaceDN w:val="0"/>
        <w:adjustRightInd w:val="0"/>
        <w:rPr>
          <w:sz w:val="28"/>
          <w:szCs w:val="28"/>
          <w:highlight w:val="yellow"/>
        </w:rPr>
      </w:pPr>
    </w:p>
    <w:tbl>
      <w:tblPr>
        <w:tblStyle w:val="ab"/>
        <w:tblW w:w="0" w:type="auto"/>
        <w:jc w:val="center"/>
        <w:tblLook w:val="04A0" w:firstRow="1" w:lastRow="0" w:firstColumn="1" w:lastColumn="0" w:noHBand="0" w:noVBand="1"/>
      </w:tblPr>
      <w:tblGrid>
        <w:gridCol w:w="540"/>
        <w:gridCol w:w="4164"/>
        <w:gridCol w:w="4640"/>
      </w:tblGrid>
      <w:tr w:rsidR="0045421E" w:rsidRPr="005A1A96" w:rsidTr="005D1FFC">
        <w:trPr>
          <w:jc w:val="center"/>
        </w:trPr>
        <w:tc>
          <w:tcPr>
            <w:tcW w:w="540" w:type="dxa"/>
          </w:tcPr>
          <w:p w:rsidR="0045421E" w:rsidRPr="008C2081" w:rsidRDefault="0045421E" w:rsidP="00540ABC">
            <w:pPr>
              <w:rPr>
                <w:sz w:val="24"/>
                <w:szCs w:val="24"/>
              </w:rPr>
            </w:pPr>
            <w:r w:rsidRPr="008C2081">
              <w:rPr>
                <w:sz w:val="24"/>
                <w:szCs w:val="24"/>
              </w:rPr>
              <w:t>№ п/п</w:t>
            </w:r>
          </w:p>
        </w:tc>
        <w:tc>
          <w:tcPr>
            <w:tcW w:w="4246" w:type="dxa"/>
          </w:tcPr>
          <w:p w:rsidR="0045421E" w:rsidRPr="008C2081" w:rsidRDefault="0045421E" w:rsidP="00540ABC">
            <w:pPr>
              <w:jc w:val="center"/>
              <w:rPr>
                <w:sz w:val="24"/>
                <w:szCs w:val="24"/>
              </w:rPr>
            </w:pPr>
            <w:r w:rsidRPr="008C2081">
              <w:rPr>
                <w:sz w:val="24"/>
                <w:szCs w:val="24"/>
              </w:rPr>
              <w:t>Показатель</w:t>
            </w:r>
          </w:p>
        </w:tc>
        <w:tc>
          <w:tcPr>
            <w:tcW w:w="4785" w:type="dxa"/>
          </w:tcPr>
          <w:p w:rsidR="0045421E" w:rsidRPr="008C2081" w:rsidRDefault="0045421E" w:rsidP="00540ABC">
            <w:pPr>
              <w:autoSpaceDE w:val="0"/>
              <w:autoSpaceDN w:val="0"/>
              <w:adjustRightInd w:val="0"/>
              <w:jc w:val="center"/>
              <w:rPr>
                <w:sz w:val="24"/>
                <w:szCs w:val="24"/>
              </w:rPr>
            </w:pPr>
            <w:r w:rsidRPr="008C2081">
              <w:rPr>
                <w:sz w:val="24"/>
                <w:szCs w:val="24"/>
              </w:rPr>
              <w:t>Пороговые значения загрязняющих веществ в донных отложениях поверхностных водных объектов, мг/кг сухого веса</w:t>
            </w:r>
          </w:p>
        </w:tc>
      </w:tr>
      <w:tr w:rsidR="0045421E" w:rsidRPr="005A1A96" w:rsidTr="005D1FFC">
        <w:trPr>
          <w:jc w:val="center"/>
        </w:trPr>
        <w:tc>
          <w:tcPr>
            <w:tcW w:w="540" w:type="dxa"/>
          </w:tcPr>
          <w:p w:rsidR="0045421E" w:rsidRPr="008C2081" w:rsidRDefault="0045421E" w:rsidP="00540ABC">
            <w:pPr>
              <w:autoSpaceDE w:val="0"/>
              <w:autoSpaceDN w:val="0"/>
              <w:adjustRightInd w:val="0"/>
              <w:rPr>
                <w:sz w:val="24"/>
                <w:szCs w:val="24"/>
              </w:rPr>
            </w:pPr>
            <w:r w:rsidRPr="008C2081">
              <w:rPr>
                <w:sz w:val="24"/>
                <w:szCs w:val="24"/>
              </w:rPr>
              <w:t xml:space="preserve">1 </w:t>
            </w:r>
          </w:p>
        </w:tc>
        <w:tc>
          <w:tcPr>
            <w:tcW w:w="4246" w:type="dxa"/>
          </w:tcPr>
          <w:p w:rsidR="0045421E" w:rsidRPr="008C2081" w:rsidRDefault="0045421E" w:rsidP="00540ABC">
            <w:pPr>
              <w:autoSpaceDE w:val="0"/>
              <w:autoSpaceDN w:val="0"/>
              <w:adjustRightInd w:val="0"/>
              <w:rPr>
                <w:sz w:val="24"/>
                <w:szCs w:val="24"/>
              </w:rPr>
            </w:pPr>
            <w:r w:rsidRPr="008C2081">
              <w:rPr>
                <w:sz w:val="24"/>
                <w:szCs w:val="24"/>
              </w:rPr>
              <w:t xml:space="preserve">Гамма-гексахлорциклогексан (линдан) </w:t>
            </w:r>
          </w:p>
        </w:tc>
        <w:tc>
          <w:tcPr>
            <w:tcW w:w="4785" w:type="dxa"/>
          </w:tcPr>
          <w:p w:rsidR="0045421E" w:rsidRPr="008C2081" w:rsidRDefault="0045421E" w:rsidP="00540ABC">
            <w:pPr>
              <w:autoSpaceDE w:val="0"/>
              <w:autoSpaceDN w:val="0"/>
              <w:adjustRightInd w:val="0"/>
              <w:jc w:val="center"/>
              <w:rPr>
                <w:sz w:val="24"/>
                <w:szCs w:val="24"/>
              </w:rPr>
            </w:pPr>
            <w:r w:rsidRPr="008C2081">
              <w:rPr>
                <w:sz w:val="24"/>
                <w:szCs w:val="24"/>
              </w:rPr>
              <w:t>0,0030</w:t>
            </w:r>
          </w:p>
        </w:tc>
      </w:tr>
      <w:tr w:rsidR="0045421E" w:rsidRPr="005A1A96" w:rsidTr="005D1FFC">
        <w:trPr>
          <w:jc w:val="center"/>
        </w:trPr>
        <w:tc>
          <w:tcPr>
            <w:tcW w:w="540" w:type="dxa"/>
          </w:tcPr>
          <w:p w:rsidR="0045421E" w:rsidRPr="008C2081" w:rsidRDefault="0045421E" w:rsidP="00540ABC">
            <w:pPr>
              <w:rPr>
                <w:sz w:val="24"/>
                <w:szCs w:val="24"/>
              </w:rPr>
            </w:pPr>
            <w:r w:rsidRPr="008C2081">
              <w:rPr>
                <w:sz w:val="24"/>
                <w:szCs w:val="24"/>
              </w:rPr>
              <w:t xml:space="preserve">2 </w:t>
            </w:r>
          </w:p>
        </w:tc>
        <w:tc>
          <w:tcPr>
            <w:tcW w:w="4246" w:type="dxa"/>
          </w:tcPr>
          <w:p w:rsidR="0045421E" w:rsidRPr="008C2081" w:rsidRDefault="0045421E" w:rsidP="00540ABC">
            <w:pPr>
              <w:rPr>
                <w:sz w:val="24"/>
                <w:szCs w:val="24"/>
              </w:rPr>
            </w:pPr>
            <w:r w:rsidRPr="008C2081">
              <w:rPr>
                <w:sz w:val="24"/>
                <w:szCs w:val="24"/>
              </w:rPr>
              <w:t xml:space="preserve">Гексахлорбензол </w:t>
            </w:r>
          </w:p>
        </w:tc>
        <w:tc>
          <w:tcPr>
            <w:tcW w:w="4785" w:type="dxa"/>
          </w:tcPr>
          <w:p w:rsidR="0045421E" w:rsidRPr="008C2081" w:rsidRDefault="0045421E" w:rsidP="00540ABC">
            <w:pPr>
              <w:jc w:val="center"/>
              <w:rPr>
                <w:sz w:val="24"/>
                <w:szCs w:val="24"/>
              </w:rPr>
            </w:pPr>
            <w:r w:rsidRPr="008C2081">
              <w:rPr>
                <w:sz w:val="24"/>
                <w:szCs w:val="24"/>
              </w:rPr>
              <w:t>0,044</w:t>
            </w:r>
          </w:p>
        </w:tc>
      </w:tr>
      <w:tr w:rsidR="0045421E" w:rsidRPr="005A1A96" w:rsidTr="005D1FFC">
        <w:trPr>
          <w:jc w:val="center"/>
        </w:trPr>
        <w:tc>
          <w:tcPr>
            <w:tcW w:w="540" w:type="dxa"/>
          </w:tcPr>
          <w:p w:rsidR="0045421E" w:rsidRPr="008C2081" w:rsidRDefault="0045421E" w:rsidP="00540ABC">
            <w:pPr>
              <w:rPr>
                <w:sz w:val="24"/>
                <w:szCs w:val="24"/>
              </w:rPr>
            </w:pPr>
            <w:r w:rsidRPr="008C2081">
              <w:rPr>
                <w:sz w:val="24"/>
                <w:szCs w:val="24"/>
              </w:rPr>
              <w:t>3</w:t>
            </w:r>
          </w:p>
        </w:tc>
        <w:tc>
          <w:tcPr>
            <w:tcW w:w="4246" w:type="dxa"/>
          </w:tcPr>
          <w:p w:rsidR="0045421E" w:rsidRPr="008C2081" w:rsidRDefault="0045421E" w:rsidP="00540ABC">
            <w:pPr>
              <w:rPr>
                <w:sz w:val="24"/>
                <w:szCs w:val="24"/>
              </w:rPr>
            </w:pPr>
            <w:r w:rsidRPr="008C2081">
              <w:rPr>
                <w:sz w:val="24"/>
                <w:szCs w:val="24"/>
              </w:rPr>
              <w:t>Гептахлор</w:t>
            </w:r>
          </w:p>
        </w:tc>
        <w:tc>
          <w:tcPr>
            <w:tcW w:w="4785" w:type="dxa"/>
          </w:tcPr>
          <w:p w:rsidR="0045421E" w:rsidRPr="008C2081" w:rsidRDefault="0045421E" w:rsidP="00540ABC">
            <w:pPr>
              <w:jc w:val="center"/>
              <w:rPr>
                <w:sz w:val="24"/>
                <w:szCs w:val="24"/>
              </w:rPr>
            </w:pPr>
            <w:r w:rsidRPr="008C2081">
              <w:rPr>
                <w:sz w:val="24"/>
                <w:szCs w:val="24"/>
              </w:rPr>
              <w:t>0,004</w:t>
            </w:r>
          </w:p>
        </w:tc>
      </w:tr>
      <w:tr w:rsidR="0045421E" w:rsidRPr="005A1A96" w:rsidTr="005D1FFC">
        <w:trPr>
          <w:jc w:val="center"/>
        </w:trPr>
        <w:tc>
          <w:tcPr>
            <w:tcW w:w="540" w:type="dxa"/>
          </w:tcPr>
          <w:p w:rsidR="0045421E" w:rsidRPr="008C2081" w:rsidRDefault="0045421E" w:rsidP="00540ABC">
            <w:pPr>
              <w:rPr>
                <w:sz w:val="24"/>
                <w:szCs w:val="24"/>
              </w:rPr>
            </w:pPr>
            <w:r w:rsidRPr="008C2081">
              <w:rPr>
                <w:sz w:val="24"/>
                <w:szCs w:val="24"/>
              </w:rPr>
              <w:t>4</w:t>
            </w:r>
          </w:p>
        </w:tc>
        <w:tc>
          <w:tcPr>
            <w:tcW w:w="4246" w:type="dxa"/>
          </w:tcPr>
          <w:p w:rsidR="0045421E" w:rsidRPr="008C2081" w:rsidRDefault="0045421E" w:rsidP="00540ABC">
            <w:pPr>
              <w:rPr>
                <w:sz w:val="24"/>
                <w:szCs w:val="24"/>
              </w:rPr>
            </w:pPr>
            <w:r w:rsidRPr="008C2081">
              <w:rPr>
                <w:sz w:val="24"/>
                <w:szCs w:val="24"/>
              </w:rPr>
              <w:t>Гептахлорэпоксид</w:t>
            </w:r>
          </w:p>
        </w:tc>
        <w:tc>
          <w:tcPr>
            <w:tcW w:w="4785" w:type="dxa"/>
          </w:tcPr>
          <w:p w:rsidR="0045421E" w:rsidRPr="008C2081" w:rsidRDefault="0045421E" w:rsidP="00540ABC">
            <w:pPr>
              <w:jc w:val="center"/>
              <w:rPr>
                <w:sz w:val="24"/>
                <w:szCs w:val="24"/>
              </w:rPr>
            </w:pPr>
            <w:r w:rsidRPr="008C2081">
              <w:rPr>
                <w:sz w:val="24"/>
                <w:szCs w:val="24"/>
              </w:rPr>
              <w:t>0,004</w:t>
            </w:r>
          </w:p>
        </w:tc>
      </w:tr>
      <w:tr w:rsidR="0045421E" w:rsidRPr="005A1A96" w:rsidTr="005D1FFC">
        <w:trPr>
          <w:jc w:val="center"/>
        </w:trPr>
        <w:tc>
          <w:tcPr>
            <w:tcW w:w="540" w:type="dxa"/>
          </w:tcPr>
          <w:p w:rsidR="0045421E" w:rsidRPr="008C2081" w:rsidRDefault="0045421E" w:rsidP="00540ABC">
            <w:pPr>
              <w:rPr>
                <w:sz w:val="24"/>
                <w:szCs w:val="24"/>
              </w:rPr>
            </w:pPr>
            <w:r w:rsidRPr="008C2081">
              <w:rPr>
                <w:sz w:val="24"/>
                <w:szCs w:val="24"/>
              </w:rPr>
              <w:t>5</w:t>
            </w:r>
          </w:p>
        </w:tc>
        <w:tc>
          <w:tcPr>
            <w:tcW w:w="4246" w:type="dxa"/>
          </w:tcPr>
          <w:p w:rsidR="0045421E" w:rsidRPr="008C2081" w:rsidRDefault="0045421E" w:rsidP="00540ABC">
            <w:pPr>
              <w:rPr>
                <w:sz w:val="24"/>
                <w:szCs w:val="24"/>
              </w:rPr>
            </w:pPr>
            <w:r w:rsidRPr="008C2081">
              <w:rPr>
                <w:sz w:val="24"/>
                <w:szCs w:val="24"/>
              </w:rPr>
              <w:t>Гептахлор и гептахлорэпоксид</w:t>
            </w:r>
          </w:p>
        </w:tc>
        <w:tc>
          <w:tcPr>
            <w:tcW w:w="4785" w:type="dxa"/>
          </w:tcPr>
          <w:p w:rsidR="0045421E" w:rsidRPr="008C2081" w:rsidRDefault="0045421E" w:rsidP="00540ABC">
            <w:pPr>
              <w:jc w:val="center"/>
              <w:rPr>
                <w:sz w:val="24"/>
                <w:szCs w:val="24"/>
              </w:rPr>
            </w:pPr>
            <w:r w:rsidRPr="008C2081">
              <w:rPr>
                <w:sz w:val="24"/>
                <w:szCs w:val="24"/>
              </w:rPr>
              <w:t>0,008</w:t>
            </w:r>
          </w:p>
        </w:tc>
      </w:tr>
      <w:tr w:rsidR="0045421E" w:rsidRPr="005A1A96" w:rsidTr="005D1FFC">
        <w:trPr>
          <w:jc w:val="center"/>
        </w:trPr>
        <w:tc>
          <w:tcPr>
            <w:tcW w:w="540" w:type="dxa"/>
          </w:tcPr>
          <w:p w:rsidR="0045421E" w:rsidRPr="008C2081" w:rsidRDefault="0045421E" w:rsidP="00540ABC">
            <w:pPr>
              <w:rPr>
                <w:sz w:val="24"/>
                <w:szCs w:val="24"/>
              </w:rPr>
            </w:pPr>
            <w:r w:rsidRPr="008C2081">
              <w:rPr>
                <w:sz w:val="24"/>
                <w:szCs w:val="24"/>
              </w:rPr>
              <w:t>6</w:t>
            </w:r>
          </w:p>
        </w:tc>
        <w:tc>
          <w:tcPr>
            <w:tcW w:w="4246" w:type="dxa"/>
          </w:tcPr>
          <w:p w:rsidR="0045421E" w:rsidRPr="008C2081" w:rsidRDefault="0045421E" w:rsidP="00540ABC">
            <w:pPr>
              <w:autoSpaceDE w:val="0"/>
              <w:autoSpaceDN w:val="0"/>
              <w:adjustRightInd w:val="0"/>
              <w:rPr>
                <w:sz w:val="24"/>
                <w:szCs w:val="24"/>
              </w:rPr>
            </w:pPr>
            <w:r w:rsidRPr="008C2081">
              <w:rPr>
                <w:sz w:val="24"/>
                <w:szCs w:val="24"/>
              </w:rPr>
              <w:t>Гексахлорциклогексан суммарно (альфа-гексахлорциклогексан, бета-гексахлорциклогексан гамма-гексахлорциклогексан (линдан))</w:t>
            </w:r>
          </w:p>
        </w:tc>
        <w:tc>
          <w:tcPr>
            <w:tcW w:w="4785" w:type="dxa"/>
          </w:tcPr>
          <w:p w:rsidR="0045421E" w:rsidRPr="008C2081" w:rsidRDefault="0045421E" w:rsidP="00540ABC">
            <w:pPr>
              <w:jc w:val="center"/>
              <w:rPr>
                <w:sz w:val="24"/>
                <w:szCs w:val="24"/>
              </w:rPr>
            </w:pPr>
            <w:r w:rsidRPr="008C2081">
              <w:rPr>
                <w:sz w:val="24"/>
                <w:szCs w:val="24"/>
              </w:rPr>
              <w:t>0,01</w:t>
            </w:r>
          </w:p>
          <w:p w:rsidR="0045421E" w:rsidRPr="008C2081" w:rsidRDefault="0045421E" w:rsidP="00540ABC">
            <w:pPr>
              <w:jc w:val="center"/>
              <w:rPr>
                <w:sz w:val="24"/>
                <w:szCs w:val="24"/>
              </w:rPr>
            </w:pPr>
          </w:p>
        </w:tc>
      </w:tr>
      <w:tr w:rsidR="0045421E" w:rsidRPr="005A1A96" w:rsidTr="005D1FFC">
        <w:trPr>
          <w:jc w:val="center"/>
        </w:trPr>
        <w:tc>
          <w:tcPr>
            <w:tcW w:w="540" w:type="dxa"/>
          </w:tcPr>
          <w:p w:rsidR="0045421E" w:rsidRPr="008C2081" w:rsidRDefault="0045421E" w:rsidP="00540ABC">
            <w:pPr>
              <w:rPr>
                <w:sz w:val="24"/>
                <w:szCs w:val="24"/>
              </w:rPr>
            </w:pPr>
            <w:r w:rsidRPr="008C2081">
              <w:rPr>
                <w:sz w:val="24"/>
                <w:szCs w:val="24"/>
              </w:rPr>
              <w:t>7</w:t>
            </w:r>
          </w:p>
        </w:tc>
        <w:tc>
          <w:tcPr>
            <w:tcW w:w="4246" w:type="dxa"/>
          </w:tcPr>
          <w:p w:rsidR="0045421E" w:rsidRPr="008C2081" w:rsidRDefault="0045421E" w:rsidP="00540ABC">
            <w:pPr>
              <w:rPr>
                <w:sz w:val="24"/>
                <w:szCs w:val="24"/>
              </w:rPr>
            </w:pPr>
            <w:r w:rsidRPr="008C2081">
              <w:rPr>
                <w:sz w:val="24"/>
                <w:szCs w:val="24"/>
              </w:rPr>
              <w:t>Альдрин</w:t>
            </w:r>
          </w:p>
        </w:tc>
        <w:tc>
          <w:tcPr>
            <w:tcW w:w="4785" w:type="dxa"/>
          </w:tcPr>
          <w:p w:rsidR="0045421E" w:rsidRPr="008C2081" w:rsidRDefault="0045421E" w:rsidP="00540ABC">
            <w:pPr>
              <w:jc w:val="center"/>
              <w:rPr>
                <w:sz w:val="24"/>
                <w:szCs w:val="24"/>
              </w:rPr>
            </w:pPr>
            <w:r w:rsidRPr="008C2081">
              <w:rPr>
                <w:sz w:val="24"/>
                <w:szCs w:val="24"/>
              </w:rPr>
              <w:t>0,0013</w:t>
            </w:r>
          </w:p>
        </w:tc>
      </w:tr>
      <w:tr w:rsidR="0045421E" w:rsidRPr="005A1A96" w:rsidTr="005D1FFC">
        <w:trPr>
          <w:jc w:val="center"/>
        </w:trPr>
        <w:tc>
          <w:tcPr>
            <w:tcW w:w="540" w:type="dxa"/>
          </w:tcPr>
          <w:p w:rsidR="0045421E" w:rsidRPr="008C2081" w:rsidRDefault="0045421E" w:rsidP="00540ABC">
            <w:pPr>
              <w:rPr>
                <w:sz w:val="24"/>
                <w:szCs w:val="24"/>
              </w:rPr>
            </w:pPr>
            <w:r w:rsidRPr="008C2081">
              <w:rPr>
                <w:sz w:val="24"/>
                <w:szCs w:val="24"/>
              </w:rPr>
              <w:t>8</w:t>
            </w:r>
          </w:p>
        </w:tc>
        <w:tc>
          <w:tcPr>
            <w:tcW w:w="4246" w:type="dxa"/>
          </w:tcPr>
          <w:p w:rsidR="0045421E" w:rsidRPr="008C2081" w:rsidRDefault="0045421E" w:rsidP="00540ABC">
            <w:pPr>
              <w:rPr>
                <w:sz w:val="24"/>
                <w:szCs w:val="24"/>
              </w:rPr>
            </w:pPr>
            <w:r w:rsidRPr="008C2081">
              <w:rPr>
                <w:sz w:val="24"/>
                <w:szCs w:val="24"/>
              </w:rPr>
              <w:t>Дильдрин</w:t>
            </w:r>
          </w:p>
        </w:tc>
        <w:tc>
          <w:tcPr>
            <w:tcW w:w="4785" w:type="dxa"/>
          </w:tcPr>
          <w:p w:rsidR="0045421E" w:rsidRPr="008C2081" w:rsidRDefault="0045421E" w:rsidP="00540ABC">
            <w:pPr>
              <w:jc w:val="center"/>
              <w:rPr>
                <w:sz w:val="24"/>
                <w:szCs w:val="24"/>
              </w:rPr>
            </w:pPr>
            <w:r w:rsidRPr="008C2081">
              <w:rPr>
                <w:sz w:val="24"/>
                <w:szCs w:val="24"/>
              </w:rPr>
              <w:t>0,0080</w:t>
            </w:r>
          </w:p>
        </w:tc>
      </w:tr>
      <w:tr w:rsidR="0045421E" w:rsidRPr="005A1A96" w:rsidTr="005D1FFC">
        <w:trPr>
          <w:jc w:val="center"/>
        </w:trPr>
        <w:tc>
          <w:tcPr>
            <w:tcW w:w="540" w:type="dxa"/>
          </w:tcPr>
          <w:p w:rsidR="0045421E" w:rsidRPr="008C2081" w:rsidRDefault="0045421E" w:rsidP="00540ABC">
            <w:pPr>
              <w:rPr>
                <w:sz w:val="24"/>
                <w:szCs w:val="24"/>
              </w:rPr>
            </w:pPr>
            <w:r w:rsidRPr="008C2081">
              <w:rPr>
                <w:sz w:val="24"/>
                <w:szCs w:val="24"/>
              </w:rPr>
              <w:t>9</w:t>
            </w:r>
          </w:p>
        </w:tc>
        <w:tc>
          <w:tcPr>
            <w:tcW w:w="4246" w:type="dxa"/>
          </w:tcPr>
          <w:p w:rsidR="0045421E" w:rsidRPr="008C2081" w:rsidRDefault="0045421E" w:rsidP="00540ABC">
            <w:pPr>
              <w:rPr>
                <w:sz w:val="24"/>
                <w:szCs w:val="24"/>
              </w:rPr>
            </w:pPr>
            <w:r w:rsidRPr="008C2081">
              <w:rPr>
                <w:sz w:val="24"/>
                <w:szCs w:val="24"/>
              </w:rPr>
              <w:t>Эндрин</w:t>
            </w:r>
          </w:p>
        </w:tc>
        <w:tc>
          <w:tcPr>
            <w:tcW w:w="4785" w:type="dxa"/>
          </w:tcPr>
          <w:p w:rsidR="0045421E" w:rsidRPr="008C2081" w:rsidRDefault="0045421E" w:rsidP="00540ABC">
            <w:pPr>
              <w:jc w:val="center"/>
              <w:rPr>
                <w:sz w:val="24"/>
                <w:szCs w:val="24"/>
              </w:rPr>
            </w:pPr>
            <w:r w:rsidRPr="008C2081">
              <w:rPr>
                <w:sz w:val="24"/>
                <w:szCs w:val="24"/>
              </w:rPr>
              <w:t>0,0035</w:t>
            </w:r>
          </w:p>
        </w:tc>
      </w:tr>
      <w:tr w:rsidR="0045421E" w:rsidRPr="005A1A96" w:rsidTr="005D1FFC">
        <w:trPr>
          <w:jc w:val="center"/>
        </w:trPr>
        <w:tc>
          <w:tcPr>
            <w:tcW w:w="540" w:type="dxa"/>
          </w:tcPr>
          <w:p w:rsidR="0045421E" w:rsidRPr="008C2081" w:rsidRDefault="0045421E" w:rsidP="00540ABC">
            <w:pPr>
              <w:rPr>
                <w:sz w:val="24"/>
                <w:szCs w:val="24"/>
              </w:rPr>
            </w:pPr>
            <w:r w:rsidRPr="008C2081">
              <w:rPr>
                <w:sz w:val="24"/>
                <w:szCs w:val="24"/>
              </w:rPr>
              <w:t>10</w:t>
            </w:r>
          </w:p>
        </w:tc>
        <w:tc>
          <w:tcPr>
            <w:tcW w:w="4246" w:type="dxa"/>
          </w:tcPr>
          <w:p w:rsidR="0045421E" w:rsidRPr="008C2081" w:rsidRDefault="0045421E" w:rsidP="00540ABC">
            <w:pPr>
              <w:rPr>
                <w:sz w:val="24"/>
                <w:szCs w:val="24"/>
              </w:rPr>
            </w:pPr>
            <w:r w:rsidRPr="008C2081">
              <w:rPr>
                <w:sz w:val="24"/>
                <w:szCs w:val="24"/>
              </w:rPr>
              <w:t>Циклодиеновые пестициды (альдрин, дильдрин, эндрин, изодрин)</w:t>
            </w:r>
          </w:p>
        </w:tc>
        <w:tc>
          <w:tcPr>
            <w:tcW w:w="4785" w:type="dxa"/>
          </w:tcPr>
          <w:p w:rsidR="0045421E" w:rsidRPr="008C2081" w:rsidRDefault="0045421E" w:rsidP="00540ABC">
            <w:pPr>
              <w:jc w:val="center"/>
              <w:rPr>
                <w:sz w:val="24"/>
                <w:szCs w:val="24"/>
              </w:rPr>
            </w:pPr>
            <w:r w:rsidRPr="008C2081">
              <w:rPr>
                <w:sz w:val="24"/>
                <w:szCs w:val="24"/>
              </w:rPr>
              <w:t>0,0150</w:t>
            </w:r>
          </w:p>
        </w:tc>
      </w:tr>
      <w:tr w:rsidR="0045421E" w:rsidRPr="005A1A96" w:rsidTr="005D1FFC">
        <w:trPr>
          <w:jc w:val="center"/>
        </w:trPr>
        <w:tc>
          <w:tcPr>
            <w:tcW w:w="540" w:type="dxa"/>
          </w:tcPr>
          <w:p w:rsidR="0045421E" w:rsidRPr="008C2081" w:rsidRDefault="0045421E" w:rsidP="00540ABC">
            <w:pPr>
              <w:rPr>
                <w:sz w:val="24"/>
                <w:szCs w:val="24"/>
              </w:rPr>
            </w:pPr>
            <w:r w:rsidRPr="008C2081">
              <w:rPr>
                <w:sz w:val="24"/>
                <w:szCs w:val="24"/>
              </w:rPr>
              <w:t>11</w:t>
            </w:r>
          </w:p>
        </w:tc>
        <w:tc>
          <w:tcPr>
            <w:tcW w:w="4246" w:type="dxa"/>
          </w:tcPr>
          <w:p w:rsidR="0045421E" w:rsidRPr="008C2081" w:rsidRDefault="0045421E" w:rsidP="00540ABC">
            <w:pPr>
              <w:rPr>
                <w:sz w:val="24"/>
                <w:szCs w:val="24"/>
              </w:rPr>
            </w:pPr>
            <w:r w:rsidRPr="008C2081">
              <w:rPr>
                <w:sz w:val="24"/>
                <w:szCs w:val="24"/>
              </w:rPr>
              <w:t>о,п-ДДД</w:t>
            </w:r>
          </w:p>
        </w:tc>
        <w:tc>
          <w:tcPr>
            <w:tcW w:w="4785" w:type="dxa"/>
          </w:tcPr>
          <w:p w:rsidR="0045421E" w:rsidRPr="008C2081" w:rsidRDefault="0045421E" w:rsidP="00540ABC">
            <w:pPr>
              <w:jc w:val="center"/>
              <w:rPr>
                <w:sz w:val="24"/>
                <w:szCs w:val="24"/>
              </w:rPr>
            </w:pPr>
            <w:r w:rsidRPr="008C2081">
              <w:rPr>
                <w:sz w:val="24"/>
                <w:szCs w:val="24"/>
              </w:rPr>
              <w:t>0,05</w:t>
            </w:r>
          </w:p>
        </w:tc>
      </w:tr>
      <w:tr w:rsidR="0045421E" w:rsidRPr="005A1A96" w:rsidTr="005D1FFC">
        <w:trPr>
          <w:jc w:val="center"/>
        </w:trPr>
        <w:tc>
          <w:tcPr>
            <w:tcW w:w="540" w:type="dxa"/>
          </w:tcPr>
          <w:p w:rsidR="0045421E" w:rsidRPr="008C2081" w:rsidRDefault="0045421E" w:rsidP="00540ABC">
            <w:pPr>
              <w:rPr>
                <w:sz w:val="24"/>
                <w:szCs w:val="24"/>
              </w:rPr>
            </w:pPr>
            <w:r w:rsidRPr="008C2081">
              <w:rPr>
                <w:sz w:val="24"/>
                <w:szCs w:val="24"/>
              </w:rPr>
              <w:t>12</w:t>
            </w:r>
          </w:p>
        </w:tc>
        <w:tc>
          <w:tcPr>
            <w:tcW w:w="4246" w:type="dxa"/>
          </w:tcPr>
          <w:p w:rsidR="0045421E" w:rsidRPr="008C2081" w:rsidRDefault="0045421E" w:rsidP="00540ABC">
            <w:pPr>
              <w:rPr>
                <w:sz w:val="24"/>
                <w:szCs w:val="24"/>
              </w:rPr>
            </w:pPr>
            <w:r w:rsidRPr="008C2081">
              <w:rPr>
                <w:sz w:val="24"/>
                <w:szCs w:val="24"/>
              </w:rPr>
              <w:t>о,п-ДДЕ</w:t>
            </w:r>
          </w:p>
        </w:tc>
        <w:tc>
          <w:tcPr>
            <w:tcW w:w="4785" w:type="dxa"/>
          </w:tcPr>
          <w:p w:rsidR="0045421E" w:rsidRPr="008C2081" w:rsidRDefault="0045421E" w:rsidP="00540ABC">
            <w:pPr>
              <w:jc w:val="center"/>
              <w:rPr>
                <w:sz w:val="24"/>
                <w:szCs w:val="24"/>
              </w:rPr>
            </w:pPr>
            <w:r w:rsidRPr="008C2081">
              <w:rPr>
                <w:sz w:val="24"/>
                <w:szCs w:val="24"/>
              </w:rPr>
              <w:t>0,05</w:t>
            </w:r>
          </w:p>
        </w:tc>
      </w:tr>
      <w:tr w:rsidR="0045421E" w:rsidRPr="005A1A96" w:rsidTr="005D1FFC">
        <w:trPr>
          <w:jc w:val="center"/>
        </w:trPr>
        <w:tc>
          <w:tcPr>
            <w:tcW w:w="540" w:type="dxa"/>
          </w:tcPr>
          <w:p w:rsidR="0045421E" w:rsidRPr="008C2081" w:rsidRDefault="0045421E" w:rsidP="00540ABC">
            <w:pPr>
              <w:rPr>
                <w:sz w:val="24"/>
                <w:szCs w:val="24"/>
              </w:rPr>
            </w:pPr>
            <w:r w:rsidRPr="008C2081">
              <w:rPr>
                <w:sz w:val="24"/>
                <w:szCs w:val="24"/>
              </w:rPr>
              <w:t>13</w:t>
            </w:r>
          </w:p>
        </w:tc>
        <w:tc>
          <w:tcPr>
            <w:tcW w:w="4246" w:type="dxa"/>
          </w:tcPr>
          <w:p w:rsidR="0045421E" w:rsidRPr="008C2081" w:rsidRDefault="0045421E" w:rsidP="00540ABC">
            <w:pPr>
              <w:rPr>
                <w:sz w:val="24"/>
                <w:szCs w:val="24"/>
              </w:rPr>
            </w:pPr>
            <w:r w:rsidRPr="008C2081">
              <w:rPr>
                <w:sz w:val="24"/>
                <w:szCs w:val="24"/>
              </w:rPr>
              <w:t>о,п-ДДТ</w:t>
            </w:r>
          </w:p>
        </w:tc>
        <w:tc>
          <w:tcPr>
            <w:tcW w:w="4785" w:type="dxa"/>
          </w:tcPr>
          <w:p w:rsidR="0045421E" w:rsidRPr="008C2081" w:rsidRDefault="0045421E" w:rsidP="00540ABC">
            <w:pPr>
              <w:jc w:val="center"/>
              <w:rPr>
                <w:sz w:val="24"/>
                <w:szCs w:val="24"/>
              </w:rPr>
            </w:pPr>
            <w:r w:rsidRPr="008C2081">
              <w:rPr>
                <w:sz w:val="24"/>
                <w:szCs w:val="24"/>
              </w:rPr>
              <w:t>0,05</w:t>
            </w:r>
          </w:p>
        </w:tc>
      </w:tr>
      <w:tr w:rsidR="0045421E" w:rsidRPr="005A1A96" w:rsidTr="005D1FFC">
        <w:trPr>
          <w:jc w:val="center"/>
        </w:trPr>
        <w:tc>
          <w:tcPr>
            <w:tcW w:w="540" w:type="dxa"/>
          </w:tcPr>
          <w:p w:rsidR="0045421E" w:rsidRPr="008C2081" w:rsidRDefault="0045421E" w:rsidP="00540ABC">
            <w:pPr>
              <w:rPr>
                <w:sz w:val="24"/>
                <w:szCs w:val="24"/>
              </w:rPr>
            </w:pPr>
            <w:r w:rsidRPr="008C2081">
              <w:rPr>
                <w:sz w:val="24"/>
                <w:szCs w:val="24"/>
              </w:rPr>
              <w:t>14</w:t>
            </w:r>
          </w:p>
        </w:tc>
        <w:tc>
          <w:tcPr>
            <w:tcW w:w="4246" w:type="dxa"/>
          </w:tcPr>
          <w:p w:rsidR="0045421E" w:rsidRPr="008C2081" w:rsidRDefault="0045421E" w:rsidP="00540ABC">
            <w:pPr>
              <w:rPr>
                <w:sz w:val="24"/>
                <w:szCs w:val="24"/>
              </w:rPr>
            </w:pPr>
            <w:r w:rsidRPr="008C2081">
              <w:rPr>
                <w:sz w:val="24"/>
                <w:szCs w:val="24"/>
              </w:rPr>
              <w:t>п,п-ДДД</w:t>
            </w:r>
          </w:p>
        </w:tc>
        <w:tc>
          <w:tcPr>
            <w:tcW w:w="4785" w:type="dxa"/>
          </w:tcPr>
          <w:p w:rsidR="0045421E" w:rsidRPr="008C2081" w:rsidRDefault="0045421E" w:rsidP="00540ABC">
            <w:pPr>
              <w:jc w:val="center"/>
              <w:rPr>
                <w:sz w:val="24"/>
                <w:szCs w:val="24"/>
              </w:rPr>
            </w:pPr>
            <w:r w:rsidRPr="008C2081">
              <w:rPr>
                <w:sz w:val="24"/>
                <w:szCs w:val="24"/>
              </w:rPr>
              <w:t>0,05</w:t>
            </w:r>
          </w:p>
        </w:tc>
      </w:tr>
      <w:tr w:rsidR="0045421E" w:rsidRPr="005A1A96" w:rsidTr="005D1FFC">
        <w:trPr>
          <w:jc w:val="center"/>
        </w:trPr>
        <w:tc>
          <w:tcPr>
            <w:tcW w:w="540" w:type="dxa"/>
          </w:tcPr>
          <w:p w:rsidR="0045421E" w:rsidRPr="008C2081" w:rsidRDefault="0045421E" w:rsidP="00540ABC">
            <w:pPr>
              <w:rPr>
                <w:sz w:val="24"/>
                <w:szCs w:val="24"/>
              </w:rPr>
            </w:pPr>
            <w:r w:rsidRPr="008C2081">
              <w:rPr>
                <w:sz w:val="24"/>
                <w:szCs w:val="24"/>
              </w:rPr>
              <w:t>15</w:t>
            </w:r>
          </w:p>
        </w:tc>
        <w:tc>
          <w:tcPr>
            <w:tcW w:w="4246" w:type="dxa"/>
          </w:tcPr>
          <w:p w:rsidR="0045421E" w:rsidRPr="008C2081" w:rsidRDefault="0045421E" w:rsidP="00540ABC">
            <w:pPr>
              <w:rPr>
                <w:sz w:val="24"/>
                <w:szCs w:val="24"/>
              </w:rPr>
            </w:pPr>
            <w:r w:rsidRPr="008C2081">
              <w:rPr>
                <w:sz w:val="24"/>
                <w:szCs w:val="24"/>
              </w:rPr>
              <w:t>п,п-ДДЕ</w:t>
            </w:r>
          </w:p>
        </w:tc>
        <w:tc>
          <w:tcPr>
            <w:tcW w:w="4785" w:type="dxa"/>
          </w:tcPr>
          <w:p w:rsidR="0045421E" w:rsidRPr="008C2081" w:rsidRDefault="0045421E" w:rsidP="00540ABC">
            <w:pPr>
              <w:jc w:val="center"/>
              <w:rPr>
                <w:sz w:val="24"/>
                <w:szCs w:val="24"/>
              </w:rPr>
            </w:pPr>
            <w:r w:rsidRPr="008C2081">
              <w:rPr>
                <w:sz w:val="24"/>
                <w:szCs w:val="24"/>
              </w:rPr>
              <w:t>0,05</w:t>
            </w:r>
          </w:p>
        </w:tc>
      </w:tr>
      <w:tr w:rsidR="0045421E" w:rsidRPr="005A1A96" w:rsidTr="005D1FFC">
        <w:trPr>
          <w:jc w:val="center"/>
        </w:trPr>
        <w:tc>
          <w:tcPr>
            <w:tcW w:w="540" w:type="dxa"/>
          </w:tcPr>
          <w:p w:rsidR="0045421E" w:rsidRPr="008C2081" w:rsidRDefault="0045421E" w:rsidP="00540ABC">
            <w:pPr>
              <w:rPr>
                <w:sz w:val="24"/>
                <w:szCs w:val="24"/>
              </w:rPr>
            </w:pPr>
            <w:r w:rsidRPr="008C2081">
              <w:rPr>
                <w:sz w:val="24"/>
                <w:szCs w:val="24"/>
              </w:rPr>
              <w:t>16</w:t>
            </w:r>
          </w:p>
        </w:tc>
        <w:tc>
          <w:tcPr>
            <w:tcW w:w="4246" w:type="dxa"/>
          </w:tcPr>
          <w:p w:rsidR="0045421E" w:rsidRPr="008C2081" w:rsidRDefault="0045421E" w:rsidP="00540ABC">
            <w:pPr>
              <w:rPr>
                <w:sz w:val="24"/>
                <w:szCs w:val="24"/>
              </w:rPr>
            </w:pPr>
            <w:r w:rsidRPr="008C2081">
              <w:rPr>
                <w:sz w:val="24"/>
                <w:szCs w:val="24"/>
              </w:rPr>
              <w:t>п,п-ДДТ</w:t>
            </w:r>
          </w:p>
        </w:tc>
        <w:tc>
          <w:tcPr>
            <w:tcW w:w="4785" w:type="dxa"/>
          </w:tcPr>
          <w:p w:rsidR="0045421E" w:rsidRPr="008C2081" w:rsidRDefault="0045421E" w:rsidP="00540ABC">
            <w:pPr>
              <w:jc w:val="center"/>
              <w:rPr>
                <w:sz w:val="24"/>
                <w:szCs w:val="24"/>
              </w:rPr>
            </w:pPr>
            <w:r w:rsidRPr="008C2081">
              <w:rPr>
                <w:sz w:val="24"/>
                <w:szCs w:val="24"/>
              </w:rPr>
              <w:t>0,05</w:t>
            </w:r>
          </w:p>
        </w:tc>
      </w:tr>
      <w:tr w:rsidR="0045421E" w:rsidRPr="005A1A96" w:rsidTr="005D1FFC">
        <w:trPr>
          <w:jc w:val="center"/>
        </w:trPr>
        <w:tc>
          <w:tcPr>
            <w:tcW w:w="540" w:type="dxa"/>
          </w:tcPr>
          <w:p w:rsidR="0045421E" w:rsidRPr="008C2081" w:rsidRDefault="0045421E" w:rsidP="00540ABC">
            <w:pPr>
              <w:rPr>
                <w:sz w:val="24"/>
                <w:szCs w:val="24"/>
              </w:rPr>
            </w:pPr>
            <w:r w:rsidRPr="008C2081">
              <w:rPr>
                <w:sz w:val="24"/>
                <w:szCs w:val="24"/>
              </w:rPr>
              <w:t>17</w:t>
            </w:r>
          </w:p>
        </w:tc>
        <w:tc>
          <w:tcPr>
            <w:tcW w:w="4246" w:type="dxa"/>
          </w:tcPr>
          <w:p w:rsidR="0045421E" w:rsidRPr="008C2081" w:rsidRDefault="0045421E" w:rsidP="00540ABC">
            <w:pPr>
              <w:rPr>
                <w:sz w:val="24"/>
                <w:szCs w:val="24"/>
              </w:rPr>
            </w:pPr>
            <w:r w:rsidRPr="008C2081">
              <w:rPr>
                <w:sz w:val="24"/>
                <w:szCs w:val="24"/>
              </w:rPr>
              <w:t>ДДТ общее содержание (о,п-ДДТ, п,п-ДДТ, п,п-ДДЕ, п,п-ДДД)</w:t>
            </w:r>
          </w:p>
        </w:tc>
        <w:tc>
          <w:tcPr>
            <w:tcW w:w="4785" w:type="dxa"/>
          </w:tcPr>
          <w:p w:rsidR="0045421E" w:rsidRPr="008C2081" w:rsidRDefault="0045421E" w:rsidP="00540ABC">
            <w:pPr>
              <w:jc w:val="center"/>
              <w:rPr>
                <w:sz w:val="24"/>
                <w:szCs w:val="24"/>
              </w:rPr>
            </w:pPr>
            <w:r w:rsidRPr="008C2081">
              <w:rPr>
                <w:sz w:val="24"/>
                <w:szCs w:val="24"/>
              </w:rPr>
              <w:t>0,3</w:t>
            </w:r>
          </w:p>
        </w:tc>
      </w:tr>
      <w:tr w:rsidR="0045421E" w:rsidRPr="005A1A96" w:rsidTr="005D1FFC">
        <w:trPr>
          <w:jc w:val="center"/>
        </w:trPr>
        <w:tc>
          <w:tcPr>
            <w:tcW w:w="540" w:type="dxa"/>
          </w:tcPr>
          <w:p w:rsidR="0045421E" w:rsidRPr="008C2081" w:rsidRDefault="0045421E" w:rsidP="00540ABC">
            <w:pPr>
              <w:rPr>
                <w:sz w:val="24"/>
                <w:szCs w:val="24"/>
              </w:rPr>
            </w:pPr>
            <w:r w:rsidRPr="008C2081">
              <w:rPr>
                <w:sz w:val="24"/>
                <w:szCs w:val="24"/>
              </w:rPr>
              <w:t>18</w:t>
            </w:r>
          </w:p>
        </w:tc>
        <w:tc>
          <w:tcPr>
            <w:tcW w:w="4246" w:type="dxa"/>
          </w:tcPr>
          <w:p w:rsidR="0045421E" w:rsidRPr="008C2081" w:rsidRDefault="0045421E" w:rsidP="00540ABC">
            <w:pPr>
              <w:rPr>
                <w:sz w:val="24"/>
                <w:szCs w:val="24"/>
              </w:rPr>
            </w:pPr>
            <w:r w:rsidRPr="008C2081">
              <w:rPr>
                <w:sz w:val="24"/>
                <w:szCs w:val="24"/>
              </w:rPr>
              <w:t>ПХД 28</w:t>
            </w:r>
          </w:p>
        </w:tc>
        <w:tc>
          <w:tcPr>
            <w:tcW w:w="4785" w:type="dxa"/>
          </w:tcPr>
          <w:p w:rsidR="0045421E" w:rsidRPr="008C2081" w:rsidRDefault="0045421E" w:rsidP="00540ABC">
            <w:pPr>
              <w:jc w:val="center"/>
              <w:rPr>
                <w:sz w:val="24"/>
                <w:szCs w:val="24"/>
              </w:rPr>
            </w:pPr>
            <w:r w:rsidRPr="008C2081">
              <w:rPr>
                <w:sz w:val="24"/>
                <w:szCs w:val="24"/>
              </w:rPr>
              <w:t>0,014</w:t>
            </w:r>
          </w:p>
        </w:tc>
      </w:tr>
      <w:tr w:rsidR="0045421E" w:rsidRPr="005A1A96" w:rsidTr="005D1FFC">
        <w:trPr>
          <w:jc w:val="center"/>
        </w:trPr>
        <w:tc>
          <w:tcPr>
            <w:tcW w:w="540" w:type="dxa"/>
          </w:tcPr>
          <w:p w:rsidR="0045421E" w:rsidRPr="008C2081" w:rsidRDefault="0045421E" w:rsidP="00540ABC">
            <w:pPr>
              <w:rPr>
                <w:sz w:val="24"/>
                <w:szCs w:val="24"/>
              </w:rPr>
            </w:pPr>
            <w:r w:rsidRPr="008C2081">
              <w:rPr>
                <w:sz w:val="24"/>
                <w:szCs w:val="24"/>
              </w:rPr>
              <w:t>19</w:t>
            </w:r>
          </w:p>
        </w:tc>
        <w:tc>
          <w:tcPr>
            <w:tcW w:w="4246" w:type="dxa"/>
          </w:tcPr>
          <w:p w:rsidR="0045421E" w:rsidRPr="008C2081" w:rsidRDefault="0045421E" w:rsidP="00540ABC">
            <w:pPr>
              <w:rPr>
                <w:sz w:val="24"/>
                <w:szCs w:val="24"/>
              </w:rPr>
            </w:pPr>
            <w:r w:rsidRPr="008C2081">
              <w:rPr>
                <w:sz w:val="24"/>
                <w:szCs w:val="24"/>
              </w:rPr>
              <w:t>ПХД 52</w:t>
            </w:r>
          </w:p>
        </w:tc>
        <w:tc>
          <w:tcPr>
            <w:tcW w:w="4785" w:type="dxa"/>
          </w:tcPr>
          <w:p w:rsidR="0045421E" w:rsidRPr="008C2081" w:rsidRDefault="0045421E" w:rsidP="00540ABC">
            <w:pPr>
              <w:jc w:val="center"/>
              <w:rPr>
                <w:sz w:val="24"/>
                <w:szCs w:val="24"/>
              </w:rPr>
            </w:pPr>
            <w:r w:rsidRPr="008C2081">
              <w:rPr>
                <w:sz w:val="24"/>
                <w:szCs w:val="24"/>
              </w:rPr>
              <w:t>0,015</w:t>
            </w:r>
          </w:p>
        </w:tc>
      </w:tr>
      <w:tr w:rsidR="0045421E" w:rsidRPr="005A1A96" w:rsidTr="005D1FFC">
        <w:trPr>
          <w:jc w:val="center"/>
        </w:trPr>
        <w:tc>
          <w:tcPr>
            <w:tcW w:w="540" w:type="dxa"/>
          </w:tcPr>
          <w:p w:rsidR="0045421E" w:rsidRPr="008C2081" w:rsidRDefault="0045421E" w:rsidP="00540ABC">
            <w:pPr>
              <w:rPr>
                <w:sz w:val="24"/>
                <w:szCs w:val="24"/>
              </w:rPr>
            </w:pPr>
            <w:r w:rsidRPr="008C2081">
              <w:rPr>
                <w:sz w:val="24"/>
                <w:szCs w:val="24"/>
              </w:rPr>
              <w:t>20</w:t>
            </w:r>
          </w:p>
        </w:tc>
        <w:tc>
          <w:tcPr>
            <w:tcW w:w="4246" w:type="dxa"/>
          </w:tcPr>
          <w:p w:rsidR="0045421E" w:rsidRPr="008C2081" w:rsidRDefault="0045421E" w:rsidP="00540ABC">
            <w:pPr>
              <w:rPr>
                <w:sz w:val="24"/>
                <w:szCs w:val="24"/>
              </w:rPr>
            </w:pPr>
            <w:r w:rsidRPr="008C2081">
              <w:rPr>
                <w:sz w:val="24"/>
                <w:szCs w:val="24"/>
              </w:rPr>
              <w:t>ПХД 101</w:t>
            </w:r>
          </w:p>
        </w:tc>
        <w:tc>
          <w:tcPr>
            <w:tcW w:w="4785" w:type="dxa"/>
          </w:tcPr>
          <w:p w:rsidR="0045421E" w:rsidRPr="008C2081" w:rsidRDefault="0045421E" w:rsidP="00540ABC">
            <w:pPr>
              <w:jc w:val="center"/>
              <w:rPr>
                <w:sz w:val="24"/>
                <w:szCs w:val="24"/>
              </w:rPr>
            </w:pPr>
            <w:r w:rsidRPr="008C2081">
              <w:rPr>
                <w:sz w:val="24"/>
                <w:szCs w:val="24"/>
              </w:rPr>
              <w:t>0,023</w:t>
            </w:r>
          </w:p>
        </w:tc>
      </w:tr>
      <w:tr w:rsidR="0045421E" w:rsidRPr="005A1A96" w:rsidTr="005D1FFC">
        <w:trPr>
          <w:jc w:val="center"/>
        </w:trPr>
        <w:tc>
          <w:tcPr>
            <w:tcW w:w="540" w:type="dxa"/>
          </w:tcPr>
          <w:p w:rsidR="0045421E" w:rsidRPr="008C2081" w:rsidRDefault="0045421E" w:rsidP="00540ABC">
            <w:pPr>
              <w:rPr>
                <w:sz w:val="24"/>
                <w:szCs w:val="24"/>
              </w:rPr>
            </w:pPr>
            <w:r w:rsidRPr="008C2081">
              <w:rPr>
                <w:sz w:val="24"/>
                <w:szCs w:val="24"/>
              </w:rPr>
              <w:t>21</w:t>
            </w:r>
          </w:p>
        </w:tc>
        <w:tc>
          <w:tcPr>
            <w:tcW w:w="4246" w:type="dxa"/>
          </w:tcPr>
          <w:p w:rsidR="0045421E" w:rsidRPr="008C2081" w:rsidRDefault="0045421E" w:rsidP="00540ABC">
            <w:pPr>
              <w:rPr>
                <w:sz w:val="24"/>
                <w:szCs w:val="24"/>
              </w:rPr>
            </w:pPr>
            <w:r w:rsidRPr="008C2081">
              <w:rPr>
                <w:sz w:val="24"/>
                <w:szCs w:val="24"/>
              </w:rPr>
              <w:t>ПХД 118</w:t>
            </w:r>
          </w:p>
        </w:tc>
        <w:tc>
          <w:tcPr>
            <w:tcW w:w="4785" w:type="dxa"/>
          </w:tcPr>
          <w:p w:rsidR="0045421E" w:rsidRPr="008C2081" w:rsidRDefault="0045421E" w:rsidP="00540ABC">
            <w:pPr>
              <w:jc w:val="center"/>
              <w:rPr>
                <w:sz w:val="24"/>
                <w:szCs w:val="24"/>
              </w:rPr>
            </w:pPr>
            <w:r w:rsidRPr="008C2081">
              <w:rPr>
                <w:sz w:val="24"/>
                <w:szCs w:val="24"/>
              </w:rPr>
              <w:t>0,016</w:t>
            </w:r>
          </w:p>
        </w:tc>
      </w:tr>
      <w:tr w:rsidR="0045421E" w:rsidRPr="005A1A96" w:rsidTr="005D1FFC">
        <w:trPr>
          <w:jc w:val="center"/>
        </w:trPr>
        <w:tc>
          <w:tcPr>
            <w:tcW w:w="540" w:type="dxa"/>
          </w:tcPr>
          <w:p w:rsidR="0045421E" w:rsidRPr="008C2081" w:rsidRDefault="0045421E" w:rsidP="00540ABC">
            <w:pPr>
              <w:rPr>
                <w:sz w:val="24"/>
                <w:szCs w:val="24"/>
              </w:rPr>
            </w:pPr>
            <w:r w:rsidRPr="008C2081">
              <w:rPr>
                <w:sz w:val="24"/>
                <w:szCs w:val="24"/>
              </w:rPr>
              <w:t>22</w:t>
            </w:r>
          </w:p>
        </w:tc>
        <w:tc>
          <w:tcPr>
            <w:tcW w:w="4246" w:type="dxa"/>
          </w:tcPr>
          <w:p w:rsidR="0045421E" w:rsidRPr="008C2081" w:rsidRDefault="0045421E" w:rsidP="00540ABC">
            <w:pPr>
              <w:rPr>
                <w:sz w:val="24"/>
                <w:szCs w:val="24"/>
              </w:rPr>
            </w:pPr>
            <w:r w:rsidRPr="008C2081">
              <w:rPr>
                <w:sz w:val="24"/>
                <w:szCs w:val="24"/>
              </w:rPr>
              <w:t>ПХД 138</w:t>
            </w:r>
          </w:p>
        </w:tc>
        <w:tc>
          <w:tcPr>
            <w:tcW w:w="4785" w:type="dxa"/>
          </w:tcPr>
          <w:p w:rsidR="0045421E" w:rsidRPr="008C2081" w:rsidRDefault="0045421E" w:rsidP="00540ABC">
            <w:pPr>
              <w:jc w:val="center"/>
              <w:rPr>
                <w:sz w:val="24"/>
                <w:szCs w:val="24"/>
              </w:rPr>
            </w:pPr>
            <w:r w:rsidRPr="008C2081">
              <w:rPr>
                <w:sz w:val="24"/>
                <w:szCs w:val="24"/>
              </w:rPr>
              <w:t>0,027</w:t>
            </w:r>
          </w:p>
        </w:tc>
      </w:tr>
      <w:tr w:rsidR="0045421E" w:rsidRPr="005A1A96" w:rsidTr="005D1FFC">
        <w:trPr>
          <w:jc w:val="center"/>
        </w:trPr>
        <w:tc>
          <w:tcPr>
            <w:tcW w:w="540" w:type="dxa"/>
          </w:tcPr>
          <w:p w:rsidR="0045421E" w:rsidRPr="008C2081" w:rsidRDefault="0045421E" w:rsidP="00540ABC">
            <w:pPr>
              <w:rPr>
                <w:sz w:val="24"/>
                <w:szCs w:val="24"/>
              </w:rPr>
            </w:pPr>
            <w:r w:rsidRPr="008C2081">
              <w:rPr>
                <w:sz w:val="24"/>
                <w:szCs w:val="24"/>
              </w:rPr>
              <w:t>23</w:t>
            </w:r>
          </w:p>
        </w:tc>
        <w:tc>
          <w:tcPr>
            <w:tcW w:w="4246" w:type="dxa"/>
          </w:tcPr>
          <w:p w:rsidR="0045421E" w:rsidRPr="008C2081" w:rsidRDefault="0045421E" w:rsidP="00540ABC">
            <w:pPr>
              <w:rPr>
                <w:sz w:val="24"/>
                <w:szCs w:val="24"/>
              </w:rPr>
            </w:pPr>
            <w:r w:rsidRPr="008C2081">
              <w:rPr>
                <w:sz w:val="24"/>
                <w:szCs w:val="24"/>
              </w:rPr>
              <w:t>ПХД 153</w:t>
            </w:r>
          </w:p>
        </w:tc>
        <w:tc>
          <w:tcPr>
            <w:tcW w:w="4785" w:type="dxa"/>
          </w:tcPr>
          <w:p w:rsidR="0045421E" w:rsidRPr="008C2081" w:rsidRDefault="0045421E" w:rsidP="00540ABC">
            <w:pPr>
              <w:jc w:val="center"/>
              <w:rPr>
                <w:sz w:val="24"/>
                <w:szCs w:val="24"/>
              </w:rPr>
            </w:pPr>
            <w:r w:rsidRPr="008C2081">
              <w:rPr>
                <w:sz w:val="24"/>
                <w:szCs w:val="24"/>
              </w:rPr>
              <w:t>0,033</w:t>
            </w:r>
          </w:p>
        </w:tc>
      </w:tr>
      <w:tr w:rsidR="0045421E" w:rsidRPr="005A1A96" w:rsidTr="005D1FFC">
        <w:trPr>
          <w:jc w:val="center"/>
        </w:trPr>
        <w:tc>
          <w:tcPr>
            <w:tcW w:w="540" w:type="dxa"/>
          </w:tcPr>
          <w:p w:rsidR="0045421E" w:rsidRPr="008C2081" w:rsidRDefault="0045421E" w:rsidP="00540ABC">
            <w:pPr>
              <w:rPr>
                <w:sz w:val="24"/>
                <w:szCs w:val="24"/>
              </w:rPr>
            </w:pPr>
            <w:r w:rsidRPr="008C2081">
              <w:rPr>
                <w:sz w:val="24"/>
                <w:szCs w:val="24"/>
              </w:rPr>
              <w:t>24</w:t>
            </w:r>
          </w:p>
        </w:tc>
        <w:tc>
          <w:tcPr>
            <w:tcW w:w="4246" w:type="dxa"/>
          </w:tcPr>
          <w:p w:rsidR="0045421E" w:rsidRPr="008C2081" w:rsidRDefault="0045421E" w:rsidP="00540ABC">
            <w:pPr>
              <w:rPr>
                <w:sz w:val="24"/>
                <w:szCs w:val="24"/>
              </w:rPr>
            </w:pPr>
            <w:r w:rsidRPr="008C2081">
              <w:rPr>
                <w:sz w:val="24"/>
                <w:szCs w:val="24"/>
              </w:rPr>
              <w:t>ПХД 180</w:t>
            </w:r>
          </w:p>
        </w:tc>
        <w:tc>
          <w:tcPr>
            <w:tcW w:w="4785" w:type="dxa"/>
          </w:tcPr>
          <w:p w:rsidR="0045421E" w:rsidRPr="008C2081" w:rsidRDefault="0045421E" w:rsidP="00540ABC">
            <w:pPr>
              <w:jc w:val="center"/>
              <w:rPr>
                <w:sz w:val="24"/>
                <w:szCs w:val="24"/>
              </w:rPr>
            </w:pPr>
            <w:r w:rsidRPr="008C2081">
              <w:rPr>
                <w:sz w:val="24"/>
                <w:szCs w:val="24"/>
              </w:rPr>
              <w:t>0,018</w:t>
            </w:r>
          </w:p>
        </w:tc>
      </w:tr>
    </w:tbl>
    <w:p w:rsidR="00B30F43" w:rsidRPr="005A1A96" w:rsidRDefault="00B30F43" w:rsidP="00B30F43">
      <w:pPr>
        <w:pStyle w:val="a7"/>
        <w:spacing w:after="0"/>
        <w:ind w:firstLine="709"/>
        <w:jc w:val="both"/>
        <w:rPr>
          <w:sz w:val="28"/>
          <w:szCs w:val="28"/>
          <w:highlight w:val="yellow"/>
        </w:rPr>
      </w:pPr>
    </w:p>
    <w:p w:rsidR="00542BC8" w:rsidRPr="005A1A96" w:rsidRDefault="00374A93" w:rsidP="00897EBD">
      <w:pPr>
        <w:pStyle w:val="a7"/>
        <w:spacing w:after="0"/>
        <w:ind w:firstLine="709"/>
        <w:jc w:val="both"/>
        <w:rPr>
          <w:szCs w:val="28"/>
          <w:highlight w:val="yellow"/>
        </w:rPr>
      </w:pPr>
      <w:r w:rsidRPr="008C2081">
        <w:rPr>
          <w:sz w:val="28"/>
          <w:szCs w:val="28"/>
        </w:rPr>
        <w:t>В связи с тем, что г</w:t>
      </w:r>
      <w:r w:rsidR="00B30F43" w:rsidRPr="008C2081">
        <w:rPr>
          <w:sz w:val="28"/>
          <w:szCs w:val="28"/>
        </w:rPr>
        <w:t>идробиологические показатели свидетельствуют о состоянии водной экосистемы, сложившейся за достаточно длительный (предыдущий) промежуток времени</w:t>
      </w:r>
      <w:r w:rsidRPr="008C2081">
        <w:rPr>
          <w:sz w:val="28"/>
          <w:szCs w:val="28"/>
        </w:rPr>
        <w:t xml:space="preserve">, </w:t>
      </w:r>
      <w:r w:rsidR="00B30F43" w:rsidRPr="008C2081">
        <w:rPr>
          <w:sz w:val="28"/>
          <w:szCs w:val="28"/>
        </w:rPr>
        <w:t xml:space="preserve">обработка первичных данных наблюдений по гидробиологическим показателям осуществляется по результатам года в рамках годового аналитического отчета для ежегодного научного обзора и размещается на сайте </w:t>
      </w:r>
      <w:r w:rsidR="00897EBD" w:rsidRPr="008C2081">
        <w:rPr>
          <w:sz w:val="28"/>
          <w:szCs w:val="28"/>
        </w:rPr>
        <w:t>г</w:t>
      </w:r>
      <w:r w:rsidR="00B30F43" w:rsidRPr="008C2081">
        <w:rPr>
          <w:sz w:val="28"/>
          <w:szCs w:val="28"/>
        </w:rPr>
        <w:t>лавного информационно-</w:t>
      </w:r>
      <w:r w:rsidR="00B30F43" w:rsidRPr="008C2081">
        <w:rPr>
          <w:sz w:val="28"/>
          <w:szCs w:val="28"/>
        </w:rPr>
        <w:lastRenderedPageBreak/>
        <w:t>аналитического центра Национальной системы мониторинга окружающей среды в Республике Беларусь.</w:t>
      </w:r>
      <w:r w:rsidR="00940795" w:rsidRPr="005A1A96">
        <w:rPr>
          <w:szCs w:val="28"/>
          <w:highlight w:val="yellow"/>
        </w:rPr>
        <w:br w:type="page"/>
      </w:r>
    </w:p>
    <w:p w:rsidR="000728FB" w:rsidRPr="008C2081" w:rsidRDefault="000728FB" w:rsidP="000728FB">
      <w:pPr>
        <w:pStyle w:val="a3"/>
        <w:ind w:firstLine="0"/>
        <w:jc w:val="center"/>
        <w:rPr>
          <w:b/>
          <w:caps/>
          <w:szCs w:val="32"/>
        </w:rPr>
      </w:pPr>
      <w:r w:rsidRPr="008C2081">
        <w:rPr>
          <w:b/>
          <w:caps/>
          <w:szCs w:val="32"/>
        </w:rPr>
        <w:lastRenderedPageBreak/>
        <w:t>ХАРАКТЕРИСТИКА состояния</w:t>
      </w:r>
    </w:p>
    <w:p w:rsidR="000728FB" w:rsidRPr="008C2081" w:rsidRDefault="000728FB" w:rsidP="000728FB">
      <w:pPr>
        <w:jc w:val="center"/>
        <w:rPr>
          <w:b/>
          <w:caps/>
          <w:sz w:val="28"/>
          <w:szCs w:val="32"/>
        </w:rPr>
      </w:pPr>
      <w:r w:rsidRPr="008C2081">
        <w:rPr>
          <w:b/>
          <w:caps/>
          <w:sz w:val="28"/>
          <w:szCs w:val="32"/>
        </w:rPr>
        <w:t>АТмоСФЕРНОГО ВОЗДУХА В ГОРОДАХ</w:t>
      </w:r>
    </w:p>
    <w:p w:rsidR="000728FB" w:rsidRPr="008C2081" w:rsidRDefault="000728FB" w:rsidP="000728FB">
      <w:pPr>
        <w:jc w:val="center"/>
        <w:rPr>
          <w:b/>
          <w:sz w:val="28"/>
          <w:szCs w:val="32"/>
        </w:rPr>
      </w:pPr>
    </w:p>
    <w:p w:rsidR="000728FB" w:rsidRPr="00A478CC" w:rsidRDefault="000728FB" w:rsidP="000728FB">
      <w:pPr>
        <w:jc w:val="center"/>
        <w:rPr>
          <w:b/>
          <w:sz w:val="28"/>
          <w:szCs w:val="28"/>
        </w:rPr>
      </w:pPr>
      <w:r w:rsidRPr="00A478CC">
        <w:rPr>
          <w:b/>
          <w:sz w:val="28"/>
          <w:szCs w:val="28"/>
        </w:rPr>
        <w:t xml:space="preserve">Гродненская область </w:t>
      </w:r>
    </w:p>
    <w:p w:rsidR="000728FB" w:rsidRPr="005A1A96" w:rsidRDefault="000728FB" w:rsidP="000728FB">
      <w:pPr>
        <w:ind w:firstLine="851"/>
        <w:jc w:val="center"/>
        <w:rPr>
          <w:b/>
          <w:sz w:val="28"/>
          <w:szCs w:val="28"/>
          <w:highlight w:val="yellow"/>
        </w:rPr>
      </w:pPr>
    </w:p>
    <w:p w:rsidR="00A478CC" w:rsidRPr="00714C1C" w:rsidRDefault="00A478CC" w:rsidP="00A478CC">
      <w:pPr>
        <w:ind w:firstLine="709"/>
        <w:jc w:val="both"/>
        <w:rPr>
          <w:sz w:val="28"/>
          <w:szCs w:val="28"/>
        </w:rPr>
      </w:pPr>
      <w:r w:rsidRPr="00714C1C">
        <w:rPr>
          <w:b/>
          <w:sz w:val="28"/>
          <w:szCs w:val="28"/>
        </w:rPr>
        <w:t>г. Гродно</w:t>
      </w:r>
      <w:r w:rsidRPr="00714C1C">
        <w:rPr>
          <w:sz w:val="28"/>
          <w:szCs w:val="28"/>
        </w:rPr>
        <w:t xml:space="preserve">. Мониторинг атмосферного воздуха проводят на 4 пунктах наблюдений, в том числе на 1 автоматической станции, расположенной в районе ул. Обухова, 15. </w:t>
      </w:r>
    </w:p>
    <w:p w:rsidR="00A478CC" w:rsidRPr="00714C1C" w:rsidRDefault="00A478CC" w:rsidP="00A478CC">
      <w:pPr>
        <w:ind w:firstLine="709"/>
        <w:jc w:val="both"/>
        <w:rPr>
          <w:color w:val="000000" w:themeColor="text1"/>
          <w:sz w:val="28"/>
          <w:szCs w:val="28"/>
        </w:rPr>
      </w:pPr>
      <w:r w:rsidRPr="00714C1C">
        <w:rPr>
          <w:color w:val="000000" w:themeColor="text1"/>
          <w:sz w:val="28"/>
          <w:szCs w:val="28"/>
        </w:rPr>
        <w:t xml:space="preserve">По результатам наблюдений на пунктах с дискретным режимом отбора проб по сравнению с </w:t>
      </w:r>
      <w:r w:rsidRPr="00714C1C">
        <w:rPr>
          <w:color w:val="000000" w:themeColor="text1"/>
          <w:sz w:val="28"/>
          <w:szCs w:val="28"/>
          <w:lang w:val="en-US"/>
        </w:rPr>
        <w:t>II</w:t>
      </w:r>
      <w:r w:rsidRPr="00714C1C">
        <w:rPr>
          <w:color w:val="000000" w:themeColor="text1"/>
          <w:sz w:val="28"/>
          <w:szCs w:val="28"/>
        </w:rPr>
        <w:t xml:space="preserve"> кварталом 2025 г. в целом по городу уровень загрязнения воздуха азота диоксидом увеличился в 1,9 раза, аммиаком – снизился на 29 %, твердыми частицами (недифференцированная по составу пыль/аэрозоль) и углерод оксида – сохранился таким же. По сравнению с аналогичным периодом прошлого года (</w:t>
      </w:r>
      <w:r w:rsidRPr="00714C1C">
        <w:rPr>
          <w:color w:val="000000" w:themeColor="text1"/>
          <w:sz w:val="28"/>
          <w:szCs w:val="28"/>
          <w:lang w:val="en-US"/>
        </w:rPr>
        <w:t>III</w:t>
      </w:r>
      <w:r w:rsidRPr="00714C1C">
        <w:rPr>
          <w:color w:val="000000" w:themeColor="text1"/>
          <w:sz w:val="28"/>
          <w:szCs w:val="28"/>
        </w:rPr>
        <w:t xml:space="preserve"> кварталом 2024 г.) содержание в воздухе аммиака было ниже в 1,8 раза, азота диоксида – на 30 %, твердых частиц (недифференцированная по составу пыль/аэрозоль) – несколько ниже.</w:t>
      </w:r>
    </w:p>
    <w:p w:rsidR="00A478CC" w:rsidRPr="00714C1C" w:rsidRDefault="00A478CC" w:rsidP="00A478CC">
      <w:pPr>
        <w:ind w:firstLine="709"/>
        <w:jc w:val="both"/>
        <w:rPr>
          <w:sz w:val="28"/>
          <w:szCs w:val="28"/>
        </w:rPr>
      </w:pPr>
      <w:r w:rsidRPr="00714C1C">
        <w:rPr>
          <w:sz w:val="28"/>
          <w:szCs w:val="28"/>
        </w:rPr>
        <w:t xml:space="preserve">Максимальная из разовых концентраций </w:t>
      </w:r>
      <w:r w:rsidRPr="00714C1C">
        <w:rPr>
          <w:color w:val="000000" w:themeColor="text1"/>
          <w:sz w:val="28"/>
          <w:szCs w:val="28"/>
        </w:rPr>
        <w:t xml:space="preserve">твердых частиц (недифференцированная по составу пыль/аэрозоль) составляла 0,7 ПДК, </w:t>
      </w:r>
      <w:r w:rsidRPr="00714C1C">
        <w:rPr>
          <w:color w:val="000000" w:themeColor="text1"/>
          <w:sz w:val="28"/>
          <w:szCs w:val="28"/>
        </w:rPr>
        <w:br/>
      </w:r>
      <w:r w:rsidRPr="00714C1C">
        <w:rPr>
          <w:sz w:val="28"/>
          <w:szCs w:val="28"/>
        </w:rPr>
        <w:t xml:space="preserve">азота диоксида – 0,4 ПДК, углерод оксида и аммиака – 0,2 ПДК. </w:t>
      </w:r>
    </w:p>
    <w:p w:rsidR="00A478CC" w:rsidRPr="00714C1C" w:rsidRDefault="00A478CC" w:rsidP="00A478CC">
      <w:pPr>
        <w:ind w:firstLine="709"/>
        <w:jc w:val="both"/>
        <w:rPr>
          <w:sz w:val="28"/>
          <w:szCs w:val="28"/>
        </w:rPr>
      </w:pPr>
      <w:r w:rsidRPr="00714C1C">
        <w:rPr>
          <w:sz w:val="28"/>
          <w:szCs w:val="28"/>
        </w:rPr>
        <w:t xml:space="preserve">В </w:t>
      </w:r>
      <w:r w:rsidRPr="00714C1C">
        <w:rPr>
          <w:color w:val="000000" w:themeColor="text1"/>
          <w:sz w:val="28"/>
          <w:szCs w:val="28"/>
          <w:lang w:val="en-US"/>
        </w:rPr>
        <w:t>III</w:t>
      </w:r>
      <w:r w:rsidRPr="00714C1C">
        <w:rPr>
          <w:sz w:val="28"/>
          <w:szCs w:val="28"/>
        </w:rPr>
        <w:t xml:space="preserve"> квартале 2025 г. зафиксированы превышения нормативов ПДК только по формальдегиду.</w:t>
      </w:r>
    </w:p>
    <w:p w:rsidR="00A478CC" w:rsidRPr="00714C1C" w:rsidRDefault="00A478CC" w:rsidP="00A478CC">
      <w:pPr>
        <w:ind w:firstLine="709"/>
        <w:jc w:val="both"/>
        <w:rPr>
          <w:sz w:val="28"/>
          <w:szCs w:val="28"/>
        </w:rPr>
      </w:pPr>
      <w:r w:rsidRPr="00714C1C">
        <w:rPr>
          <w:sz w:val="28"/>
          <w:szCs w:val="28"/>
        </w:rPr>
        <w:t>Содержание в воздухе формальдегида определяли в июле – августе. Уровень загрязнения воздуха формальдегидом в г. Гродно в июле – августе 2025 г. был выше, чем в гг. Могилев, Минск, Гомель и Витебск, но ниже, чем в г. Брест (рисунок 1). В июле – августе 2025 г. содержание в воздухе формальдегида было ниже в 2,1 раза, чем в июле – августе 2024 г. В районе пл. Декабристов, 1 у</w:t>
      </w:r>
      <w:r w:rsidRPr="00714C1C">
        <w:rPr>
          <w:color w:val="000000"/>
          <w:sz w:val="28"/>
          <w:szCs w:val="28"/>
        </w:rPr>
        <w:t xml:space="preserve">ровень загрязнения воздуха формальдегидом среди районов, где проводятся наблюдения, был несколько выше, чем в районах </w:t>
      </w:r>
      <w:r w:rsidRPr="00714C1C">
        <w:rPr>
          <w:color w:val="000000"/>
          <w:sz w:val="28"/>
          <w:szCs w:val="28"/>
        </w:rPr>
        <w:br/>
        <w:t>ул. Городничанская, 30 и б-ра Ленинского комсомола, 9.</w:t>
      </w:r>
      <w:r w:rsidRPr="00714C1C">
        <w:rPr>
          <w:rFonts w:ascii="Arial" w:hAnsi="Arial" w:cs="Arial"/>
          <w:color w:val="000000"/>
          <w:sz w:val="27"/>
          <w:szCs w:val="27"/>
        </w:rPr>
        <w:t xml:space="preserve"> </w:t>
      </w:r>
      <w:r w:rsidRPr="00714C1C">
        <w:rPr>
          <w:color w:val="000000"/>
          <w:sz w:val="28"/>
          <w:szCs w:val="28"/>
        </w:rPr>
        <w:t xml:space="preserve">Максимальная из разовых концентраций формальдегида в районе ул. Городничанская, 30 была на уровне ПДК, в районах пл. Декабристов, 1 и </w:t>
      </w:r>
      <w:r w:rsidRPr="00714C1C">
        <w:rPr>
          <w:color w:val="000000"/>
          <w:sz w:val="28"/>
          <w:szCs w:val="28"/>
        </w:rPr>
        <w:br/>
        <w:t>б-ра Ленинского комсомола, 9 составляла 0,9 ПДК.</w:t>
      </w:r>
      <w:r w:rsidRPr="00714C1C">
        <w:rPr>
          <w:rFonts w:ascii="Arial" w:hAnsi="Arial" w:cs="Arial"/>
          <w:color w:val="000000"/>
          <w:sz w:val="27"/>
          <w:szCs w:val="27"/>
        </w:rPr>
        <w:t xml:space="preserve"> </w:t>
      </w:r>
      <w:r w:rsidRPr="00714C1C">
        <w:rPr>
          <w:color w:val="000000"/>
          <w:sz w:val="28"/>
          <w:szCs w:val="28"/>
        </w:rPr>
        <w:t xml:space="preserve">Среднесуточные концентрации формальдегида в районе пл. Декабристов, 1 превышали норматив ПДК в 1,1 – 1,3 раза в течение 4 дней, в районе б-ра Ленинского комсомола, 9 – в 1,1 раза в течение 2 дней, ул. Городничанская, 30 – в </w:t>
      </w:r>
      <w:r w:rsidRPr="00714C1C">
        <w:rPr>
          <w:color w:val="000000"/>
          <w:sz w:val="28"/>
          <w:szCs w:val="28"/>
        </w:rPr>
        <w:br/>
        <w:t xml:space="preserve">1,1 раза в течение 1 дня. </w:t>
      </w:r>
    </w:p>
    <w:p w:rsidR="00A478CC" w:rsidRPr="00714C1C" w:rsidRDefault="00A478CC" w:rsidP="00A478CC">
      <w:pPr>
        <w:ind w:firstLine="708"/>
        <w:jc w:val="both"/>
        <w:rPr>
          <w:sz w:val="28"/>
          <w:szCs w:val="28"/>
        </w:rPr>
      </w:pPr>
      <w:r w:rsidRPr="00714C1C">
        <w:rPr>
          <w:sz w:val="28"/>
          <w:szCs w:val="28"/>
        </w:rPr>
        <w:t>По данным непрерывных измерений на автоматической станции (район ул. Обухова, 15) содержание в воздухе углерод оксида по сравнению с предыдущим кварталом (</w:t>
      </w:r>
      <w:r w:rsidRPr="00714C1C">
        <w:rPr>
          <w:sz w:val="28"/>
          <w:szCs w:val="28"/>
          <w:lang w:val="en-US"/>
        </w:rPr>
        <w:t>II</w:t>
      </w:r>
      <w:r w:rsidRPr="00714C1C">
        <w:rPr>
          <w:sz w:val="28"/>
          <w:szCs w:val="28"/>
        </w:rPr>
        <w:t xml:space="preserve"> кварталом 2025 г.) увеличилось в 1,5 раза. По сравнению с аналогичным периодом прошлого года (</w:t>
      </w:r>
      <w:r w:rsidRPr="00714C1C">
        <w:rPr>
          <w:sz w:val="28"/>
          <w:szCs w:val="28"/>
          <w:lang w:val="en-US"/>
        </w:rPr>
        <w:t>III</w:t>
      </w:r>
      <w:r w:rsidRPr="00714C1C">
        <w:rPr>
          <w:sz w:val="28"/>
          <w:szCs w:val="28"/>
        </w:rPr>
        <w:t xml:space="preserve"> кварталом 2024 г.) уровень загрязнения воздуха углерод оксидом снизился в 2,8 раза, </w:t>
      </w:r>
      <w:r w:rsidRPr="00714C1C">
        <w:rPr>
          <w:sz w:val="28"/>
          <w:szCs w:val="28"/>
        </w:rPr>
        <w:br/>
        <w:t>серы диоксидом – на 23 %.</w:t>
      </w:r>
    </w:p>
    <w:p w:rsidR="00A478CC" w:rsidRPr="00714C1C" w:rsidRDefault="00A478CC" w:rsidP="00A478CC">
      <w:pPr>
        <w:ind w:firstLine="708"/>
        <w:jc w:val="both"/>
        <w:rPr>
          <w:sz w:val="28"/>
          <w:szCs w:val="28"/>
        </w:rPr>
      </w:pPr>
      <w:r w:rsidRPr="00714C1C">
        <w:rPr>
          <w:sz w:val="28"/>
          <w:szCs w:val="28"/>
        </w:rPr>
        <w:t xml:space="preserve">Максимальная среднесуточная концентрация углерод оксида составляла 0,1 ПДК, серы диоксида – менее 0,1 ПДК. </w:t>
      </w:r>
    </w:p>
    <w:p w:rsidR="00A478CC" w:rsidRPr="00714C1C" w:rsidRDefault="00A478CC" w:rsidP="00A478CC">
      <w:pPr>
        <w:ind w:firstLine="709"/>
        <w:jc w:val="both"/>
        <w:rPr>
          <w:sz w:val="28"/>
          <w:szCs w:val="28"/>
        </w:rPr>
      </w:pPr>
      <w:r w:rsidRPr="00714C1C">
        <w:rPr>
          <w:sz w:val="28"/>
          <w:szCs w:val="28"/>
        </w:rPr>
        <w:t xml:space="preserve">В </w:t>
      </w:r>
      <w:r w:rsidRPr="00714C1C">
        <w:rPr>
          <w:sz w:val="28"/>
          <w:szCs w:val="28"/>
          <w:lang w:val="en-US"/>
        </w:rPr>
        <w:t>III</w:t>
      </w:r>
      <w:r w:rsidRPr="00714C1C">
        <w:rPr>
          <w:sz w:val="28"/>
          <w:szCs w:val="28"/>
        </w:rPr>
        <w:t xml:space="preserve"> квартале 2025 г. по сравнению со </w:t>
      </w:r>
      <w:r w:rsidRPr="00714C1C">
        <w:rPr>
          <w:sz w:val="28"/>
          <w:szCs w:val="28"/>
          <w:lang w:val="en-US"/>
        </w:rPr>
        <w:t>II</w:t>
      </w:r>
      <w:r w:rsidRPr="00714C1C">
        <w:rPr>
          <w:sz w:val="28"/>
          <w:szCs w:val="28"/>
        </w:rPr>
        <w:t xml:space="preserve"> кварталом 2025 г. наблюдалось снижение уровня загрязнения воздуха ТЧ10 в 2 раза. Наблюдался единичный </w:t>
      </w:r>
      <w:r w:rsidRPr="00714C1C">
        <w:rPr>
          <w:sz w:val="28"/>
          <w:szCs w:val="28"/>
        </w:rPr>
        <w:lastRenderedPageBreak/>
        <w:t xml:space="preserve">случай превышения среднесуточной ПДК по ТЧ10 в 1,3 раза (11 сентября 2025 г.). По сравнению с результатами наблюдений на СФМ в Березинском заповеднике в </w:t>
      </w:r>
      <w:r w:rsidRPr="00714C1C">
        <w:rPr>
          <w:sz w:val="28"/>
          <w:szCs w:val="28"/>
          <w:lang w:val="en-US"/>
        </w:rPr>
        <w:t>III</w:t>
      </w:r>
      <w:r w:rsidRPr="00714C1C">
        <w:rPr>
          <w:sz w:val="28"/>
          <w:szCs w:val="28"/>
        </w:rPr>
        <w:t xml:space="preserve"> квартале 2025 г. средняя концентрация ТЧ10 была выше в 1,7 раза.</w:t>
      </w:r>
    </w:p>
    <w:p w:rsidR="00A478CC" w:rsidRPr="00714C1C" w:rsidRDefault="00A478CC" w:rsidP="00A478CC">
      <w:pPr>
        <w:ind w:right="-1" w:firstLine="709"/>
        <w:jc w:val="both"/>
        <w:rPr>
          <w:color w:val="000000" w:themeColor="text1"/>
          <w:sz w:val="28"/>
          <w:szCs w:val="28"/>
        </w:rPr>
      </w:pPr>
      <w:r w:rsidRPr="00714C1C">
        <w:rPr>
          <w:sz w:val="28"/>
          <w:szCs w:val="30"/>
        </w:rPr>
        <w:t>Содержание свинца и кадмия оставалось низким, средняя концентрация кадмия и свинца была незначительно выше, чем в</w:t>
      </w:r>
      <w:r>
        <w:rPr>
          <w:sz w:val="28"/>
          <w:szCs w:val="30"/>
        </w:rPr>
        <w:t>о</w:t>
      </w:r>
      <w:r w:rsidRPr="00714C1C">
        <w:rPr>
          <w:sz w:val="28"/>
          <w:szCs w:val="30"/>
        </w:rPr>
        <w:t xml:space="preserve"> </w:t>
      </w:r>
      <w:r>
        <w:rPr>
          <w:sz w:val="28"/>
          <w:szCs w:val="30"/>
        </w:rPr>
        <w:br/>
      </w:r>
      <w:r w:rsidRPr="00714C1C">
        <w:rPr>
          <w:sz w:val="28"/>
          <w:szCs w:val="30"/>
          <w:lang w:val="en-US"/>
        </w:rPr>
        <w:t>II</w:t>
      </w:r>
      <w:r w:rsidRPr="00714C1C">
        <w:rPr>
          <w:sz w:val="28"/>
          <w:szCs w:val="30"/>
        </w:rPr>
        <w:t xml:space="preserve"> квартале 2025 г. </w:t>
      </w:r>
    </w:p>
    <w:p w:rsidR="00A478CC" w:rsidRPr="00714C1C" w:rsidRDefault="00A478CC" w:rsidP="00A478CC">
      <w:pPr>
        <w:ind w:firstLine="709"/>
        <w:jc w:val="both"/>
        <w:rPr>
          <w:sz w:val="28"/>
          <w:szCs w:val="28"/>
        </w:rPr>
      </w:pPr>
      <w:r w:rsidRPr="00714C1C">
        <w:rPr>
          <w:sz w:val="28"/>
          <w:szCs w:val="28"/>
        </w:rPr>
        <w:t xml:space="preserve">Согласно рассчитанным значениям ИКАВ, состояние воздуха </w:t>
      </w:r>
      <w:r w:rsidRPr="00714C1C">
        <w:rPr>
          <w:sz w:val="28"/>
          <w:szCs w:val="28"/>
        </w:rPr>
        <w:br/>
        <w:t xml:space="preserve">в </w:t>
      </w:r>
      <w:r w:rsidRPr="00714C1C">
        <w:rPr>
          <w:sz w:val="28"/>
          <w:szCs w:val="28"/>
          <w:lang w:val="en-US"/>
        </w:rPr>
        <w:t>III</w:t>
      </w:r>
      <w:r w:rsidRPr="00714C1C">
        <w:rPr>
          <w:sz w:val="28"/>
          <w:szCs w:val="28"/>
        </w:rPr>
        <w:t xml:space="preserve"> квартале 2025 г. оценивалось в основном как очень хорошее и хорошее. Периоды с умеренным уровнем загрязнения воздуха были непродолжительными и связаны с увеличением в воздухе содержания ТЧ10. Периоды с удовлетворительным, плохим и опасным уровнями загрязнения воздуха отсутствовали (</w:t>
      </w:r>
      <w:r w:rsidRPr="00862F33">
        <w:rPr>
          <w:sz w:val="28"/>
          <w:szCs w:val="28"/>
        </w:rPr>
        <w:t>рисунок 12</w:t>
      </w:r>
      <w:r w:rsidRPr="00714C1C">
        <w:rPr>
          <w:sz w:val="28"/>
          <w:szCs w:val="28"/>
        </w:rPr>
        <w:t xml:space="preserve">). В предыдущем квартале </w:t>
      </w:r>
      <w:r w:rsidRPr="00714C1C">
        <w:rPr>
          <w:sz w:val="28"/>
          <w:szCs w:val="28"/>
        </w:rPr>
        <w:br/>
        <w:t>(</w:t>
      </w:r>
      <w:r w:rsidRPr="00714C1C">
        <w:rPr>
          <w:sz w:val="28"/>
          <w:szCs w:val="28"/>
          <w:lang w:val="en-US"/>
        </w:rPr>
        <w:t>II</w:t>
      </w:r>
      <w:r w:rsidRPr="00714C1C">
        <w:rPr>
          <w:sz w:val="28"/>
          <w:szCs w:val="28"/>
        </w:rPr>
        <w:t xml:space="preserve"> квартале 2025 г.) доля периодов с умеренным уровнем загрязнения воздуха ТЧ10 была больше на 7 %, периоды с удовлетворительным, плохим и опасным уровнями загрязнения воздуха ТЧ10 отсутствовали.</w:t>
      </w:r>
    </w:p>
    <w:p w:rsidR="00A478CC" w:rsidRPr="00714C1C" w:rsidRDefault="00A478CC" w:rsidP="00A478CC">
      <w:pPr>
        <w:tabs>
          <w:tab w:val="left" w:pos="3723"/>
        </w:tabs>
        <w:ind w:firstLine="709"/>
        <w:jc w:val="both"/>
        <w:rPr>
          <w:sz w:val="28"/>
          <w:szCs w:val="28"/>
        </w:rPr>
      </w:pPr>
    </w:p>
    <w:p w:rsidR="00A478CC" w:rsidRPr="00714C1C" w:rsidRDefault="00A478CC" w:rsidP="00A478CC">
      <w:pPr>
        <w:tabs>
          <w:tab w:val="left" w:pos="3723"/>
        </w:tabs>
        <w:jc w:val="both"/>
        <w:rPr>
          <w:sz w:val="28"/>
          <w:szCs w:val="28"/>
        </w:rPr>
      </w:pPr>
      <w:r w:rsidRPr="00714C1C">
        <w:rPr>
          <w:noProof/>
        </w:rPr>
        <w:drawing>
          <wp:inline distT="0" distB="0" distL="0" distR="0" wp14:anchorId="0B82A4B5" wp14:editId="2DF56F06">
            <wp:extent cx="5943600" cy="1816925"/>
            <wp:effectExtent l="0" t="0" r="0" b="12065"/>
            <wp:docPr id="937" name="Диаграмма 937"/>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A478CC" w:rsidRPr="00714C1C" w:rsidRDefault="00A478CC" w:rsidP="00A478CC">
      <w:pPr>
        <w:jc w:val="center"/>
        <w:rPr>
          <w:color w:val="000000" w:themeColor="text1"/>
          <w:sz w:val="28"/>
          <w:szCs w:val="28"/>
        </w:rPr>
      </w:pPr>
      <w:r w:rsidRPr="00862F33">
        <w:rPr>
          <w:sz w:val="28"/>
          <w:szCs w:val="28"/>
        </w:rPr>
        <w:t>Рисунок 12</w:t>
      </w:r>
      <w:r w:rsidRPr="00714C1C">
        <w:rPr>
          <w:sz w:val="28"/>
          <w:szCs w:val="28"/>
        </w:rPr>
        <w:t xml:space="preserve"> –</w:t>
      </w:r>
      <w:r w:rsidRPr="00714C1C">
        <w:rPr>
          <w:color w:val="000000" w:themeColor="text1"/>
          <w:sz w:val="28"/>
          <w:szCs w:val="28"/>
        </w:rPr>
        <w:t xml:space="preserve"> Распределение значений ИКАВ (%) в </w:t>
      </w:r>
      <w:r w:rsidRPr="00714C1C">
        <w:rPr>
          <w:color w:val="000000" w:themeColor="text1"/>
          <w:sz w:val="28"/>
          <w:szCs w:val="28"/>
          <w:lang w:val="en-US"/>
        </w:rPr>
        <w:t>III</w:t>
      </w:r>
      <w:r w:rsidRPr="00714C1C">
        <w:rPr>
          <w:color w:val="000000" w:themeColor="text1"/>
          <w:sz w:val="28"/>
          <w:szCs w:val="28"/>
        </w:rPr>
        <w:t xml:space="preserve"> квартале 2025 г. </w:t>
      </w:r>
      <w:r w:rsidRPr="00714C1C">
        <w:rPr>
          <w:color w:val="000000" w:themeColor="text1"/>
          <w:sz w:val="28"/>
          <w:szCs w:val="28"/>
        </w:rPr>
        <w:br/>
        <w:t>в г. Гродно (район ул. Обухова, 15)</w:t>
      </w:r>
    </w:p>
    <w:p w:rsidR="00A478CC" w:rsidRPr="00714C1C" w:rsidRDefault="00A478CC" w:rsidP="00A478CC">
      <w:pPr>
        <w:pStyle w:val="af3"/>
        <w:spacing w:before="0" w:beforeAutospacing="0" w:after="0" w:afterAutospacing="0"/>
        <w:ind w:firstLine="709"/>
        <w:jc w:val="both"/>
        <w:rPr>
          <w:b/>
          <w:sz w:val="28"/>
          <w:szCs w:val="30"/>
        </w:rPr>
      </w:pPr>
      <w:r w:rsidRPr="00714C1C">
        <w:rPr>
          <w:sz w:val="28"/>
          <w:szCs w:val="28"/>
        </w:rPr>
        <w:t>Предупреждения о неблагоприятных метеорологических условиях, способствующих увеличению уровня загрязнения воздуха, крупным промышленным и автотранспортным предприятиям г. Гродно не направлялись.</w:t>
      </w:r>
    </w:p>
    <w:p w:rsidR="00A478CC" w:rsidRPr="00714C1C" w:rsidRDefault="00A478CC" w:rsidP="00A478CC">
      <w:pPr>
        <w:pStyle w:val="af3"/>
        <w:spacing w:before="0" w:beforeAutospacing="0" w:after="0" w:afterAutospacing="0"/>
        <w:ind w:firstLine="709"/>
        <w:jc w:val="both"/>
        <w:rPr>
          <w:sz w:val="28"/>
          <w:szCs w:val="28"/>
        </w:rPr>
      </w:pPr>
      <w:r w:rsidRPr="00714C1C">
        <w:rPr>
          <w:b/>
          <w:sz w:val="28"/>
          <w:szCs w:val="30"/>
        </w:rPr>
        <w:t>г. Лида</w:t>
      </w:r>
      <w:r w:rsidRPr="00714C1C">
        <w:rPr>
          <w:sz w:val="28"/>
          <w:szCs w:val="30"/>
        </w:rPr>
        <w:t xml:space="preserve">. </w:t>
      </w:r>
      <w:r w:rsidRPr="00714C1C">
        <w:rPr>
          <w:sz w:val="28"/>
          <w:szCs w:val="28"/>
        </w:rPr>
        <w:t>Мониторинг атмосферного воздуха проводят на 2 пунктах наблюдений с дискретным режимом отбора проб.</w:t>
      </w:r>
    </w:p>
    <w:p w:rsidR="00A478CC" w:rsidRPr="00714C1C" w:rsidRDefault="00A478CC" w:rsidP="00A478CC">
      <w:pPr>
        <w:pStyle w:val="af3"/>
        <w:spacing w:before="0" w:beforeAutospacing="0" w:after="0" w:afterAutospacing="0"/>
        <w:ind w:firstLine="709"/>
        <w:jc w:val="both"/>
        <w:rPr>
          <w:sz w:val="28"/>
          <w:szCs w:val="30"/>
        </w:rPr>
      </w:pPr>
      <w:r w:rsidRPr="00714C1C">
        <w:rPr>
          <w:sz w:val="28"/>
          <w:szCs w:val="30"/>
        </w:rPr>
        <w:t xml:space="preserve">Состояние воздуха в городе по-прежнему оценивается как стабильно хорошее. В </w:t>
      </w:r>
      <w:r w:rsidRPr="00714C1C">
        <w:rPr>
          <w:sz w:val="28"/>
          <w:szCs w:val="30"/>
          <w:lang w:val="en-US"/>
        </w:rPr>
        <w:t>III</w:t>
      </w:r>
      <w:r w:rsidRPr="00714C1C">
        <w:rPr>
          <w:sz w:val="28"/>
          <w:szCs w:val="30"/>
        </w:rPr>
        <w:t xml:space="preserve"> квартале 2025 г. по сравнению с предыдущим кварталом </w:t>
      </w:r>
      <w:r w:rsidRPr="00714C1C">
        <w:rPr>
          <w:sz w:val="28"/>
          <w:szCs w:val="30"/>
        </w:rPr>
        <w:br/>
        <w:t xml:space="preserve">2025 г. содержание в воздухе твердых частиц (недифференцированная по составу пыль/аэрозоль) несколько снизилось, азота диоксида – увеличилось на 16 %. По сравнению с аналогичным периодом 2024 г. уровень загрязнения воздуха твердыми частицами (недифференцированная по составу пыль/аэрозоль) существенно снизился, азота диоксидом – увеличился на </w:t>
      </w:r>
      <w:r w:rsidRPr="00714C1C">
        <w:rPr>
          <w:sz w:val="28"/>
          <w:szCs w:val="30"/>
        </w:rPr>
        <w:br/>
        <w:t xml:space="preserve">12 %. Превышения нормативов </w:t>
      </w:r>
      <w:r w:rsidRPr="00714C1C">
        <w:rPr>
          <w:sz w:val="28"/>
          <w:szCs w:val="28"/>
        </w:rPr>
        <w:t xml:space="preserve">ПДК </w:t>
      </w:r>
      <w:r w:rsidRPr="00714C1C">
        <w:rPr>
          <w:color w:val="000000"/>
          <w:sz w:val="28"/>
          <w:szCs w:val="28"/>
        </w:rPr>
        <w:t>по загрязняющим веществам в воздухе г. Лида в III квартале 2025 г. не отмечены.</w:t>
      </w:r>
      <w:r w:rsidRPr="00714C1C">
        <w:rPr>
          <w:rFonts w:ascii="Arial" w:hAnsi="Arial" w:cs="Arial"/>
          <w:color w:val="000000"/>
          <w:sz w:val="27"/>
          <w:szCs w:val="27"/>
        </w:rPr>
        <w:t xml:space="preserve"> </w:t>
      </w:r>
      <w:r w:rsidRPr="00714C1C">
        <w:rPr>
          <w:color w:val="000000"/>
          <w:sz w:val="28"/>
          <w:szCs w:val="28"/>
        </w:rPr>
        <w:t>Содержание в воздухе формальдегида определялось в июле – августе 2025 г.</w:t>
      </w:r>
      <w:r w:rsidRPr="00714C1C">
        <w:rPr>
          <w:rFonts w:ascii="Arial" w:hAnsi="Arial" w:cs="Arial"/>
          <w:color w:val="000000"/>
          <w:sz w:val="27"/>
          <w:szCs w:val="27"/>
        </w:rPr>
        <w:t xml:space="preserve"> </w:t>
      </w:r>
      <w:r w:rsidRPr="00714C1C">
        <w:rPr>
          <w:color w:val="000000"/>
          <w:sz w:val="28"/>
          <w:szCs w:val="28"/>
        </w:rPr>
        <w:t>По сравнению с аналогичным периодом 2024 г.</w:t>
      </w:r>
      <w:r w:rsidRPr="00714C1C">
        <w:rPr>
          <w:rFonts w:ascii="Arial" w:hAnsi="Arial" w:cs="Arial"/>
          <w:color w:val="000000"/>
          <w:sz w:val="27"/>
          <w:szCs w:val="27"/>
        </w:rPr>
        <w:t xml:space="preserve"> </w:t>
      </w:r>
      <w:r w:rsidRPr="00714C1C">
        <w:rPr>
          <w:color w:val="000000"/>
          <w:sz w:val="28"/>
          <w:szCs w:val="28"/>
        </w:rPr>
        <w:t xml:space="preserve">уровень загрязнения воздуха формальдегидом был на 36 % выше. </w:t>
      </w:r>
      <w:r w:rsidRPr="00714C1C">
        <w:rPr>
          <w:sz w:val="28"/>
          <w:szCs w:val="30"/>
        </w:rPr>
        <w:t xml:space="preserve">Максимальная из разовых концентраций формальдегида составляла 0,6 ПДК, </w:t>
      </w:r>
      <w:r w:rsidRPr="00714C1C">
        <w:rPr>
          <w:sz w:val="28"/>
          <w:szCs w:val="30"/>
        </w:rPr>
        <w:lastRenderedPageBreak/>
        <w:t>азота диоксида – 0,2 ПДК, углерод оксида – 0,1 ПДК. Концентрации твердых частиц (недифференцированная по составу пыль/аэрозоль) были ниже предела обнаружения.</w:t>
      </w:r>
    </w:p>
    <w:p w:rsidR="00A478CC" w:rsidRPr="00714C1C" w:rsidRDefault="00A478CC" w:rsidP="00A478CC">
      <w:pPr>
        <w:pStyle w:val="af3"/>
        <w:spacing w:before="0" w:beforeAutospacing="0" w:after="0" w:afterAutospacing="0"/>
        <w:ind w:firstLine="709"/>
        <w:jc w:val="both"/>
        <w:rPr>
          <w:sz w:val="28"/>
          <w:szCs w:val="28"/>
        </w:rPr>
      </w:pPr>
      <w:r w:rsidRPr="00714C1C">
        <w:rPr>
          <w:sz w:val="28"/>
          <w:szCs w:val="30"/>
        </w:rPr>
        <w:t xml:space="preserve">Концентрации кадмия были ниже предела обнаружения. </w:t>
      </w:r>
      <w:r w:rsidRPr="00714C1C">
        <w:rPr>
          <w:sz w:val="28"/>
          <w:szCs w:val="28"/>
        </w:rPr>
        <w:t>Содержание свинца сохранилось низким, но незначительно выше, чем в предыдущем квартале 2025 г.</w:t>
      </w:r>
    </w:p>
    <w:p w:rsidR="00A478CC" w:rsidRPr="00714C1C" w:rsidRDefault="00A478CC" w:rsidP="00A478CC">
      <w:pPr>
        <w:pStyle w:val="af3"/>
        <w:spacing w:before="0" w:beforeAutospacing="0" w:after="0" w:afterAutospacing="0"/>
        <w:ind w:firstLine="709"/>
        <w:jc w:val="both"/>
        <w:rPr>
          <w:sz w:val="28"/>
          <w:szCs w:val="28"/>
        </w:rPr>
      </w:pPr>
      <w:r w:rsidRPr="00714C1C">
        <w:rPr>
          <w:b/>
          <w:bCs/>
          <w:sz w:val="28"/>
          <w:szCs w:val="28"/>
        </w:rPr>
        <w:t>г. Сморгонь.</w:t>
      </w:r>
      <w:r w:rsidRPr="00714C1C">
        <w:rPr>
          <w:bCs/>
          <w:sz w:val="28"/>
          <w:szCs w:val="28"/>
        </w:rPr>
        <w:t xml:space="preserve"> В г. Сморгонь мониторинг атмосферного воздуха проводят на 3 пунктах наблюдений с непрерывным режимом, расположенных в районах ул. Корени, 48А, д. Ореховка, 67 и ул. В. Синкевич, 119. Максимальная среднесуточная концентрация </w:t>
      </w:r>
      <w:r>
        <w:rPr>
          <w:bCs/>
          <w:sz w:val="28"/>
          <w:szCs w:val="28"/>
        </w:rPr>
        <w:br/>
      </w:r>
      <w:r w:rsidRPr="00714C1C">
        <w:rPr>
          <w:bCs/>
          <w:sz w:val="28"/>
          <w:szCs w:val="28"/>
        </w:rPr>
        <w:t xml:space="preserve">азота диоксида составляла 0,9 ПДК, углерод оксида – 0,3 ПДК, </w:t>
      </w:r>
      <w:r>
        <w:rPr>
          <w:bCs/>
          <w:sz w:val="28"/>
          <w:szCs w:val="28"/>
        </w:rPr>
        <w:br/>
      </w:r>
      <w:r w:rsidRPr="00714C1C">
        <w:rPr>
          <w:bCs/>
          <w:sz w:val="28"/>
          <w:szCs w:val="28"/>
        </w:rPr>
        <w:t xml:space="preserve">серы диоксида и формальдегида – менее 0,1 ПДК. В районе ул. Корени, 48А были зафиксированы 2 случаев превышения максимальной разовой ПДК по ТЧ10 (в 1,05 и 1,1 раза). </w:t>
      </w:r>
      <w:r w:rsidRPr="00714C1C">
        <w:rPr>
          <w:sz w:val="28"/>
          <w:szCs w:val="28"/>
        </w:rPr>
        <w:t xml:space="preserve">В районе д. Ореховка, 67 </w:t>
      </w:r>
      <w:r w:rsidRPr="00714C1C">
        <w:rPr>
          <w:sz w:val="28"/>
          <w:szCs w:val="28"/>
          <w:lang w:val="be-BY"/>
        </w:rPr>
        <w:t>фиксировались 4 случая превышения максимальной разовой ПДК по ТЧ10 (в 1,02 – 1,</w:t>
      </w:r>
      <w:r w:rsidRPr="00714C1C">
        <w:rPr>
          <w:sz w:val="28"/>
          <w:szCs w:val="28"/>
        </w:rPr>
        <w:t>3</w:t>
      </w:r>
      <w:r w:rsidRPr="00714C1C">
        <w:rPr>
          <w:sz w:val="28"/>
          <w:szCs w:val="28"/>
          <w:lang w:val="be-BY"/>
        </w:rPr>
        <w:t> раза)</w:t>
      </w:r>
      <w:r w:rsidRPr="00714C1C">
        <w:rPr>
          <w:sz w:val="28"/>
          <w:szCs w:val="28"/>
        </w:rPr>
        <w:t xml:space="preserve">. В районе ул. В. Синкевич, 119 </w:t>
      </w:r>
      <w:r w:rsidRPr="00714C1C">
        <w:rPr>
          <w:sz w:val="28"/>
          <w:szCs w:val="28"/>
          <w:lang w:val="be-BY"/>
        </w:rPr>
        <w:t>наблюдались превышения максимальной разовой ПДК по ТЧ10 (в 1,</w:t>
      </w:r>
      <w:r w:rsidRPr="00714C1C">
        <w:rPr>
          <w:sz w:val="28"/>
          <w:szCs w:val="28"/>
        </w:rPr>
        <w:t xml:space="preserve">01 – </w:t>
      </w:r>
      <w:r w:rsidRPr="00714C1C">
        <w:rPr>
          <w:sz w:val="28"/>
          <w:szCs w:val="28"/>
          <w:lang w:val="be-BY"/>
        </w:rPr>
        <w:t>2,4 раза)</w:t>
      </w:r>
      <w:r w:rsidRPr="00714C1C">
        <w:rPr>
          <w:sz w:val="28"/>
          <w:szCs w:val="28"/>
        </w:rPr>
        <w:t>.</w:t>
      </w:r>
    </w:p>
    <w:p w:rsidR="00A478CC" w:rsidRPr="00714C1C" w:rsidRDefault="00A478CC" w:rsidP="00A478CC">
      <w:pPr>
        <w:pStyle w:val="af3"/>
        <w:spacing w:before="0" w:beforeAutospacing="0" w:after="0" w:afterAutospacing="0"/>
        <w:ind w:firstLine="709"/>
        <w:jc w:val="both"/>
        <w:rPr>
          <w:sz w:val="28"/>
          <w:szCs w:val="28"/>
        </w:rPr>
      </w:pPr>
      <w:r w:rsidRPr="00714C1C">
        <w:rPr>
          <w:sz w:val="28"/>
          <w:szCs w:val="28"/>
        </w:rPr>
        <w:t>Предупреждения о неблагоприятных метеорологических условиях, способствующих увеличению уровня загрязнения воздуха, крупным промышленным и автотранспортным предприятиям г. Сморгонь не направлялись.</w:t>
      </w:r>
    </w:p>
    <w:p w:rsidR="000728FB" w:rsidRPr="005A1A96" w:rsidRDefault="000728FB" w:rsidP="000728FB">
      <w:pPr>
        <w:rPr>
          <w:b/>
          <w:sz w:val="28"/>
          <w:szCs w:val="28"/>
          <w:highlight w:val="yellow"/>
        </w:rPr>
      </w:pPr>
    </w:p>
    <w:p w:rsidR="00A971A1" w:rsidRPr="00406720" w:rsidRDefault="00A971A1" w:rsidP="00A971A1">
      <w:pPr>
        <w:keepNext/>
        <w:keepLines/>
        <w:jc w:val="center"/>
        <w:outlineLvl w:val="4"/>
        <w:rPr>
          <w:rFonts w:eastAsiaTheme="majorEastAsia"/>
          <w:b/>
          <w:sz w:val="28"/>
          <w:szCs w:val="28"/>
        </w:rPr>
      </w:pPr>
      <w:r w:rsidRPr="00406720">
        <w:rPr>
          <w:rFonts w:eastAsiaTheme="majorEastAsia"/>
          <w:b/>
          <w:sz w:val="28"/>
          <w:szCs w:val="28"/>
        </w:rPr>
        <w:t xml:space="preserve">ХАРАКТЕРИСТИКА КАЧЕСТВА ПОВЕРХНОСТНЫХ ВОД </w:t>
      </w:r>
    </w:p>
    <w:p w:rsidR="00A971A1" w:rsidRPr="00406720" w:rsidRDefault="00A971A1" w:rsidP="00A971A1">
      <w:pPr>
        <w:ind w:firstLine="709"/>
        <w:jc w:val="both"/>
        <w:rPr>
          <w:rFonts w:eastAsiaTheme="minorHAnsi"/>
          <w:bCs/>
          <w:sz w:val="28"/>
          <w:szCs w:val="28"/>
          <w:lang w:eastAsia="en-US"/>
        </w:rPr>
      </w:pPr>
    </w:p>
    <w:p w:rsidR="00406720" w:rsidRPr="005A1A96" w:rsidRDefault="00406720" w:rsidP="00A971A1">
      <w:pPr>
        <w:ind w:firstLine="709"/>
        <w:jc w:val="both"/>
        <w:rPr>
          <w:sz w:val="28"/>
          <w:szCs w:val="28"/>
          <w:highlight w:val="yellow"/>
        </w:rPr>
      </w:pPr>
    </w:p>
    <w:p w:rsidR="00A971A1" w:rsidRPr="00406720" w:rsidRDefault="00A971A1" w:rsidP="00A971A1">
      <w:pPr>
        <w:jc w:val="center"/>
        <w:rPr>
          <w:b/>
          <w:sz w:val="28"/>
          <w:szCs w:val="28"/>
        </w:rPr>
      </w:pPr>
      <w:r w:rsidRPr="00406720">
        <w:rPr>
          <w:b/>
          <w:sz w:val="28"/>
          <w:szCs w:val="28"/>
        </w:rPr>
        <w:t>Бассейн реки Неман</w:t>
      </w:r>
    </w:p>
    <w:p w:rsidR="00406720" w:rsidRPr="00316D10" w:rsidRDefault="00406720" w:rsidP="00406720">
      <w:pPr>
        <w:ind w:firstLine="709"/>
        <w:jc w:val="both"/>
        <w:rPr>
          <w:i/>
          <w:sz w:val="28"/>
          <w:szCs w:val="28"/>
        </w:rPr>
      </w:pPr>
      <w:r w:rsidRPr="00316D10">
        <w:rPr>
          <w:i/>
          <w:sz w:val="28"/>
          <w:szCs w:val="28"/>
        </w:rPr>
        <w:t>Оценка состояния поверхностных вод по гидрологическим показателям</w:t>
      </w:r>
    </w:p>
    <w:p w:rsidR="00406720" w:rsidRPr="00316D10" w:rsidRDefault="00406720" w:rsidP="00406720">
      <w:pPr>
        <w:ind w:firstLine="708"/>
        <w:jc w:val="both"/>
        <w:rPr>
          <w:sz w:val="28"/>
          <w:szCs w:val="28"/>
        </w:rPr>
      </w:pPr>
      <w:r w:rsidRPr="00316D10">
        <w:rPr>
          <w:sz w:val="28"/>
          <w:szCs w:val="28"/>
        </w:rPr>
        <w:t>Средняя температура воздуха за июль на территории бассейна р. Неман составила 19,2°С, что выше климатической нормы на 0,7 °С. Средняя</w:t>
      </w:r>
      <w:r>
        <w:rPr>
          <w:sz w:val="28"/>
          <w:szCs w:val="28"/>
        </w:rPr>
        <w:t xml:space="preserve"> </w:t>
      </w:r>
      <w:r w:rsidRPr="00316D10">
        <w:rPr>
          <w:sz w:val="28"/>
          <w:szCs w:val="28"/>
        </w:rPr>
        <w:t>температура воздуха в августе составила 16,8 °С, что на 0,8 °С ниже климатической нормы. В сентябре температура воздуха составила 14,9 °С, что выше климатической нормы на 2,4 °С.</w:t>
      </w:r>
    </w:p>
    <w:p w:rsidR="00406720" w:rsidRPr="00316D10" w:rsidRDefault="00406720" w:rsidP="00406720">
      <w:pPr>
        <w:ind w:firstLine="708"/>
        <w:jc w:val="both"/>
        <w:rPr>
          <w:sz w:val="28"/>
          <w:szCs w:val="28"/>
        </w:rPr>
      </w:pPr>
      <w:r w:rsidRPr="00316D10">
        <w:rPr>
          <w:sz w:val="28"/>
          <w:szCs w:val="28"/>
        </w:rPr>
        <w:t>За июль в среднем по бассейну р. Неман выпало 137,3 мм осадков, что составило 159% климатической нормы. За август по бассейну в среднем выпало 43,4 мм осадков, что составило 63 % климатической нормы. За сентябрь в среднем по бассейну выпало 33 мм осадков, что составило 59 % климатической нормы.</w:t>
      </w:r>
    </w:p>
    <w:p w:rsidR="00406720" w:rsidRPr="00316D10" w:rsidRDefault="00406720" w:rsidP="00406720">
      <w:pPr>
        <w:ind w:firstLine="708"/>
        <w:jc w:val="both"/>
        <w:rPr>
          <w:sz w:val="28"/>
          <w:szCs w:val="28"/>
        </w:rPr>
      </w:pPr>
      <w:r w:rsidRPr="00316D10">
        <w:rPr>
          <w:sz w:val="28"/>
          <w:szCs w:val="28"/>
        </w:rPr>
        <w:t xml:space="preserve">В июле на большем протяжении р. Неман наблюдались незначительные колебания уровней воды с интенсивностью </w:t>
      </w:r>
      <w:r>
        <w:rPr>
          <w:sz w:val="28"/>
          <w:szCs w:val="28"/>
        </w:rPr>
        <w:t>до 8 см за сутки, а на р. Неман</w:t>
      </w:r>
      <w:r w:rsidRPr="00316D10">
        <w:rPr>
          <w:sz w:val="28"/>
          <w:szCs w:val="28"/>
        </w:rPr>
        <w:t xml:space="preserve"> г. Гродно, его притоках, а также на р. Вилия в результате выпадения локальных осадков преобладал рост уровней воды с суточной интенсивностью 1-24 см. В первой полови</w:t>
      </w:r>
      <w:r>
        <w:rPr>
          <w:sz w:val="28"/>
          <w:szCs w:val="28"/>
        </w:rPr>
        <w:t>не августа на реках бассейна р. </w:t>
      </w:r>
      <w:r w:rsidRPr="00316D10">
        <w:rPr>
          <w:sz w:val="28"/>
          <w:szCs w:val="28"/>
        </w:rPr>
        <w:t xml:space="preserve">Неман наблюдался рост уровней воды с суточной интенсивностью в основном 1-21 см за сутки, во второй половине месяца почти повсеместно происходил спад уровней воды с интенсивностью до 11 см за сутки. В сентябре на реках бассейна р. Неман наблюдался в основном спад уровней воды и ровный их ход. В третьем </w:t>
      </w:r>
      <w:r w:rsidRPr="00316D10">
        <w:rPr>
          <w:sz w:val="28"/>
          <w:szCs w:val="28"/>
        </w:rPr>
        <w:lastRenderedPageBreak/>
        <w:t>квартале на р. Неман г. Гродно уровень воды находился ниже отметки, лимитирующе</w:t>
      </w:r>
      <w:r>
        <w:rPr>
          <w:sz w:val="28"/>
          <w:szCs w:val="28"/>
        </w:rPr>
        <w:t>й судоходство, а на р. Россь д. </w:t>
      </w:r>
      <w:r w:rsidRPr="00316D10">
        <w:rPr>
          <w:sz w:val="28"/>
          <w:szCs w:val="28"/>
        </w:rPr>
        <w:t>Студенец вода была на пойме и лишь в конце сентября уровень воды опустился ниже отметки выхода воды на пойму.</w:t>
      </w:r>
    </w:p>
    <w:p w:rsidR="00406720" w:rsidRPr="00316D10" w:rsidRDefault="00406720" w:rsidP="00406720">
      <w:pPr>
        <w:ind w:firstLine="708"/>
        <w:jc w:val="both"/>
        <w:rPr>
          <w:sz w:val="28"/>
          <w:szCs w:val="28"/>
        </w:rPr>
      </w:pPr>
      <w:r w:rsidRPr="00316D10">
        <w:rPr>
          <w:sz w:val="28"/>
          <w:szCs w:val="28"/>
        </w:rPr>
        <w:t>Водность р. Неман в июле была на 25 % меньше нормы, в августе близка к обычной для этого времени года и больше ее. В сентябре водность была меньше нормы на 30 %.</w:t>
      </w:r>
    </w:p>
    <w:p w:rsidR="00406720" w:rsidRDefault="00406720" w:rsidP="00406720">
      <w:pPr>
        <w:ind w:firstLine="708"/>
        <w:jc w:val="both"/>
        <w:rPr>
          <w:sz w:val="28"/>
          <w:szCs w:val="28"/>
        </w:rPr>
      </w:pPr>
      <w:r w:rsidRPr="00316D10">
        <w:rPr>
          <w:sz w:val="28"/>
          <w:szCs w:val="28"/>
        </w:rPr>
        <w:t>В июле средняя температура воды в реках бассейна р. Неман составила 19,7 °С, что выше нормы на 0,1 °С. Средняя температура воды в августе составила 17,2 °С, что на 1,3 °С ниже нормы. В сентябре средняя температура воды составила 15,7 °С, что выше нормы на 2,1 °С.</w:t>
      </w:r>
    </w:p>
    <w:p w:rsidR="00406720" w:rsidRPr="005C6FA6" w:rsidRDefault="00406720" w:rsidP="00406720">
      <w:pPr>
        <w:ind w:firstLine="708"/>
        <w:jc w:val="both"/>
        <w:rPr>
          <w:i/>
          <w:sz w:val="28"/>
          <w:szCs w:val="28"/>
        </w:rPr>
      </w:pPr>
      <w:r w:rsidRPr="005C6FA6">
        <w:rPr>
          <w:i/>
          <w:sz w:val="28"/>
          <w:szCs w:val="28"/>
        </w:rPr>
        <w:t>Оценка состояния поверхностных вод по гидрохимическим показателям</w:t>
      </w:r>
    </w:p>
    <w:p w:rsidR="00406720" w:rsidRPr="003041CB" w:rsidRDefault="00406720" w:rsidP="00406720">
      <w:pPr>
        <w:ind w:firstLine="708"/>
        <w:jc w:val="both"/>
        <w:rPr>
          <w:sz w:val="28"/>
          <w:szCs w:val="28"/>
          <w:highlight w:val="yellow"/>
        </w:rPr>
      </w:pPr>
      <w:r w:rsidRPr="005C6FA6">
        <w:rPr>
          <w:sz w:val="28"/>
          <w:szCs w:val="28"/>
        </w:rPr>
        <w:t>В III квартале 2025 г. мониторинг поверхностных вод в бассейне р. Неман проводился в 47 пунктах наблюдений (на 18 водотоках и 9 водоемах).</w:t>
      </w:r>
    </w:p>
    <w:p w:rsidR="00406720" w:rsidRDefault="00406720" w:rsidP="00406720">
      <w:pPr>
        <w:ind w:firstLine="709"/>
        <w:jc w:val="both"/>
        <w:rPr>
          <w:sz w:val="28"/>
          <w:szCs w:val="28"/>
          <w:highlight w:val="yellow"/>
        </w:rPr>
      </w:pPr>
      <w:r w:rsidRPr="005C6FA6">
        <w:rPr>
          <w:sz w:val="28"/>
          <w:szCs w:val="28"/>
        </w:rPr>
        <w:t>Содержание растворенного кислорода для водотоков, являющихся средой обитания рыб отряда лососеобразных (в открытый период должно быть не менее 8 мгО</w:t>
      </w:r>
      <w:r w:rsidRPr="005C6FA6">
        <w:rPr>
          <w:sz w:val="28"/>
          <w:szCs w:val="28"/>
          <w:vertAlign w:val="subscript"/>
        </w:rPr>
        <w:t>2</w:t>
      </w:r>
      <w:r w:rsidRPr="005C6FA6">
        <w:rPr>
          <w:sz w:val="28"/>
          <w:szCs w:val="28"/>
        </w:rPr>
        <w:t>/дм</w:t>
      </w:r>
      <w:r w:rsidRPr="005C6FA6">
        <w:rPr>
          <w:sz w:val="28"/>
          <w:szCs w:val="28"/>
          <w:vertAlign w:val="superscript"/>
        </w:rPr>
        <w:t>3</w:t>
      </w:r>
      <w:r w:rsidRPr="005C6FA6">
        <w:rPr>
          <w:sz w:val="28"/>
          <w:szCs w:val="28"/>
        </w:rPr>
        <w:t>, в подледный период – не менее 6 мгО</w:t>
      </w:r>
      <w:r w:rsidRPr="005C6FA6">
        <w:rPr>
          <w:sz w:val="28"/>
          <w:szCs w:val="28"/>
          <w:vertAlign w:val="subscript"/>
        </w:rPr>
        <w:t>2</w:t>
      </w:r>
      <w:r w:rsidRPr="005C6FA6">
        <w:rPr>
          <w:sz w:val="28"/>
          <w:szCs w:val="28"/>
        </w:rPr>
        <w:t>/дм</w:t>
      </w:r>
      <w:r w:rsidRPr="005C6FA6">
        <w:rPr>
          <w:sz w:val="28"/>
          <w:szCs w:val="28"/>
          <w:vertAlign w:val="superscript"/>
        </w:rPr>
        <w:t>3</w:t>
      </w:r>
      <w:r w:rsidRPr="005C6FA6">
        <w:rPr>
          <w:sz w:val="28"/>
          <w:szCs w:val="28"/>
        </w:rPr>
        <w:t xml:space="preserve">) на </w:t>
      </w:r>
      <w:r w:rsidRPr="00442D3D">
        <w:rPr>
          <w:sz w:val="28"/>
          <w:szCs w:val="28"/>
        </w:rPr>
        <w:t xml:space="preserve">протяжении III квартала 2025 г. </w:t>
      </w:r>
      <w:r w:rsidRPr="00442D3D">
        <w:rPr>
          <w:iCs/>
          <w:sz w:val="28"/>
          <w:szCs w:val="28"/>
        </w:rPr>
        <w:t>в основном</w:t>
      </w:r>
      <w:r w:rsidRPr="00442D3D">
        <w:rPr>
          <w:sz w:val="28"/>
          <w:szCs w:val="28"/>
        </w:rPr>
        <w:t xml:space="preserve"> сохранялось благоприятным для устойчивого функционирования водных экосистем и изменялось от 8,1 мгО</w:t>
      </w:r>
      <w:r w:rsidRPr="00442D3D">
        <w:rPr>
          <w:sz w:val="28"/>
          <w:szCs w:val="28"/>
          <w:vertAlign w:val="subscript"/>
        </w:rPr>
        <w:t>2</w:t>
      </w:r>
      <w:r w:rsidRPr="00442D3D">
        <w:rPr>
          <w:sz w:val="28"/>
          <w:szCs w:val="28"/>
        </w:rPr>
        <w:t>/дм</w:t>
      </w:r>
      <w:r w:rsidRPr="00442D3D">
        <w:rPr>
          <w:sz w:val="28"/>
          <w:szCs w:val="28"/>
          <w:vertAlign w:val="superscript"/>
        </w:rPr>
        <w:t xml:space="preserve">3 </w:t>
      </w:r>
      <w:r w:rsidRPr="00442D3D">
        <w:rPr>
          <w:sz w:val="28"/>
          <w:szCs w:val="28"/>
        </w:rPr>
        <w:t>до 10,6 мгО</w:t>
      </w:r>
      <w:r w:rsidRPr="00442D3D">
        <w:rPr>
          <w:sz w:val="28"/>
          <w:szCs w:val="28"/>
          <w:vertAlign w:val="subscript"/>
        </w:rPr>
        <w:t>2</w:t>
      </w:r>
      <w:r w:rsidRPr="00442D3D">
        <w:rPr>
          <w:sz w:val="28"/>
          <w:szCs w:val="28"/>
        </w:rPr>
        <w:t>/дм</w:t>
      </w:r>
      <w:r w:rsidRPr="00442D3D">
        <w:rPr>
          <w:sz w:val="28"/>
          <w:szCs w:val="28"/>
          <w:vertAlign w:val="superscript"/>
        </w:rPr>
        <w:t>3</w:t>
      </w:r>
      <w:r w:rsidRPr="00442D3D">
        <w:rPr>
          <w:sz w:val="28"/>
          <w:szCs w:val="28"/>
        </w:rPr>
        <w:t xml:space="preserve">, исключение составили случаи незначительного дефицита содержания растворенного кислорода в воде </w:t>
      </w:r>
      <w:r w:rsidRPr="0079784F">
        <w:rPr>
          <w:sz w:val="28"/>
          <w:szCs w:val="28"/>
        </w:rPr>
        <w:t>р. Вилия выше и ниже г. Вилейка (до 5,9</w:t>
      </w:r>
      <w:r w:rsidRPr="0079784F">
        <w:rPr>
          <w:rFonts w:eastAsia="Calibri"/>
          <w:sz w:val="28"/>
          <w:szCs w:val="28"/>
          <w:lang w:val="x-none"/>
        </w:rPr>
        <w:t> мгО</w:t>
      </w:r>
      <w:r w:rsidRPr="0079784F">
        <w:rPr>
          <w:rFonts w:eastAsia="Calibri"/>
          <w:sz w:val="28"/>
          <w:szCs w:val="28"/>
          <w:vertAlign w:val="subscript"/>
          <w:lang w:val="x-none"/>
        </w:rPr>
        <w:t>2</w:t>
      </w:r>
      <w:r w:rsidRPr="0079784F">
        <w:rPr>
          <w:rFonts w:eastAsia="Calibri"/>
          <w:sz w:val="28"/>
          <w:szCs w:val="28"/>
          <w:lang w:val="x-none"/>
        </w:rPr>
        <w:t>/дм</w:t>
      </w:r>
      <w:r w:rsidRPr="0079784F">
        <w:rPr>
          <w:rFonts w:eastAsia="Calibri"/>
          <w:sz w:val="28"/>
          <w:szCs w:val="28"/>
          <w:vertAlign w:val="superscript"/>
          <w:lang w:val="x-none"/>
        </w:rPr>
        <w:t>3</w:t>
      </w:r>
      <w:r w:rsidRPr="0079784F">
        <w:rPr>
          <w:rFonts w:eastAsia="Calibri"/>
          <w:sz w:val="28"/>
          <w:szCs w:val="28"/>
        </w:rPr>
        <w:t xml:space="preserve"> и 6 </w:t>
      </w:r>
      <w:r w:rsidRPr="0079784F">
        <w:rPr>
          <w:rFonts w:eastAsia="Calibri"/>
          <w:sz w:val="28"/>
          <w:szCs w:val="28"/>
          <w:lang w:val="x-none"/>
        </w:rPr>
        <w:t>мгО</w:t>
      </w:r>
      <w:r w:rsidRPr="0079784F">
        <w:rPr>
          <w:rFonts w:eastAsia="Calibri"/>
          <w:sz w:val="28"/>
          <w:szCs w:val="28"/>
          <w:vertAlign w:val="subscript"/>
          <w:lang w:val="x-none"/>
        </w:rPr>
        <w:t>2</w:t>
      </w:r>
      <w:r w:rsidRPr="0079784F">
        <w:rPr>
          <w:rFonts w:eastAsia="Calibri"/>
          <w:sz w:val="28"/>
          <w:szCs w:val="28"/>
          <w:lang w:val="x-none"/>
        </w:rPr>
        <w:t>/дм</w:t>
      </w:r>
      <w:r w:rsidRPr="0079784F">
        <w:rPr>
          <w:rFonts w:eastAsia="Calibri"/>
          <w:sz w:val="28"/>
          <w:szCs w:val="28"/>
          <w:vertAlign w:val="superscript"/>
          <w:lang w:val="x-none"/>
        </w:rPr>
        <w:t>3</w:t>
      </w:r>
      <w:r w:rsidRPr="0079784F">
        <w:rPr>
          <w:rFonts w:eastAsia="Calibri"/>
          <w:sz w:val="28"/>
          <w:szCs w:val="28"/>
        </w:rPr>
        <w:t xml:space="preserve"> соответственно</w:t>
      </w:r>
      <w:r w:rsidRPr="0079784F">
        <w:rPr>
          <w:sz w:val="28"/>
          <w:szCs w:val="28"/>
        </w:rPr>
        <w:t>) в июле и августе, 6 км северо-восточнее г. Сморгонь (7,7 </w:t>
      </w:r>
      <w:r w:rsidRPr="0079784F">
        <w:rPr>
          <w:rFonts w:eastAsia="Calibri"/>
          <w:sz w:val="28"/>
          <w:szCs w:val="28"/>
          <w:lang w:val="x-none"/>
        </w:rPr>
        <w:t>мгО</w:t>
      </w:r>
      <w:r w:rsidRPr="0079784F">
        <w:rPr>
          <w:rFonts w:eastAsia="Calibri"/>
          <w:sz w:val="28"/>
          <w:szCs w:val="28"/>
          <w:vertAlign w:val="subscript"/>
          <w:lang w:val="x-none"/>
        </w:rPr>
        <w:t>2</w:t>
      </w:r>
      <w:r w:rsidRPr="0079784F">
        <w:rPr>
          <w:rFonts w:eastAsia="Calibri"/>
          <w:sz w:val="28"/>
          <w:szCs w:val="28"/>
          <w:lang w:val="x-none"/>
        </w:rPr>
        <w:t>/дм</w:t>
      </w:r>
      <w:r w:rsidRPr="0079784F">
        <w:rPr>
          <w:rFonts w:eastAsia="Calibri"/>
          <w:sz w:val="28"/>
          <w:szCs w:val="28"/>
          <w:vertAlign w:val="superscript"/>
          <w:lang w:val="x-none"/>
        </w:rPr>
        <w:t>3</w:t>
      </w:r>
      <w:r w:rsidRPr="0079784F">
        <w:rPr>
          <w:sz w:val="28"/>
          <w:szCs w:val="28"/>
        </w:rPr>
        <w:t>) в августе, р. Сервечь г.п. Кривичи (5,9 </w:t>
      </w:r>
      <w:r w:rsidRPr="0079784F">
        <w:rPr>
          <w:rFonts w:eastAsia="Calibri"/>
          <w:sz w:val="28"/>
          <w:szCs w:val="28"/>
          <w:lang w:val="x-none"/>
        </w:rPr>
        <w:t>мгО</w:t>
      </w:r>
      <w:r w:rsidRPr="0079784F">
        <w:rPr>
          <w:rFonts w:eastAsia="Calibri"/>
          <w:sz w:val="28"/>
          <w:szCs w:val="28"/>
          <w:vertAlign w:val="subscript"/>
          <w:lang w:val="x-none"/>
        </w:rPr>
        <w:t>2</w:t>
      </w:r>
      <w:r w:rsidRPr="0079784F">
        <w:rPr>
          <w:rFonts w:eastAsia="Calibri"/>
          <w:sz w:val="28"/>
          <w:szCs w:val="28"/>
          <w:lang w:val="x-none"/>
        </w:rPr>
        <w:t>/дм</w:t>
      </w:r>
      <w:r w:rsidRPr="0079784F">
        <w:rPr>
          <w:rFonts w:eastAsia="Calibri"/>
          <w:sz w:val="28"/>
          <w:szCs w:val="28"/>
          <w:vertAlign w:val="superscript"/>
          <w:lang w:val="x-none"/>
        </w:rPr>
        <w:t>3</w:t>
      </w:r>
      <w:r w:rsidRPr="0079784F">
        <w:rPr>
          <w:sz w:val="28"/>
          <w:szCs w:val="28"/>
        </w:rPr>
        <w:t>) в июле, р. Свислочь н.п. Диневичи (до 7,1 </w:t>
      </w:r>
      <w:r w:rsidRPr="0079784F">
        <w:rPr>
          <w:rFonts w:eastAsia="Calibri"/>
          <w:sz w:val="28"/>
          <w:szCs w:val="28"/>
          <w:lang w:val="x-none"/>
        </w:rPr>
        <w:t>мгО</w:t>
      </w:r>
      <w:r w:rsidRPr="0079784F">
        <w:rPr>
          <w:rFonts w:eastAsia="Calibri"/>
          <w:sz w:val="28"/>
          <w:szCs w:val="28"/>
          <w:vertAlign w:val="subscript"/>
          <w:lang w:val="x-none"/>
        </w:rPr>
        <w:t>2</w:t>
      </w:r>
      <w:r w:rsidRPr="0079784F">
        <w:rPr>
          <w:rFonts w:eastAsia="Calibri"/>
          <w:sz w:val="28"/>
          <w:szCs w:val="28"/>
          <w:lang w:val="x-none"/>
        </w:rPr>
        <w:t>/дм</w:t>
      </w:r>
      <w:r w:rsidRPr="0079784F">
        <w:rPr>
          <w:rFonts w:eastAsia="Calibri"/>
          <w:sz w:val="28"/>
          <w:szCs w:val="28"/>
          <w:vertAlign w:val="superscript"/>
          <w:lang w:val="x-none"/>
        </w:rPr>
        <w:t>3</w:t>
      </w:r>
      <w:r w:rsidRPr="0079784F">
        <w:rPr>
          <w:sz w:val="28"/>
          <w:szCs w:val="28"/>
        </w:rPr>
        <w:t>) в сентябре и июле, р. Гожка ниже г. Гродно (до 7,4 </w:t>
      </w:r>
      <w:r w:rsidRPr="0079784F">
        <w:rPr>
          <w:rFonts w:eastAsia="Calibri"/>
          <w:sz w:val="28"/>
          <w:szCs w:val="28"/>
          <w:lang w:val="x-none"/>
        </w:rPr>
        <w:t>мгО</w:t>
      </w:r>
      <w:r w:rsidRPr="0079784F">
        <w:rPr>
          <w:rFonts w:eastAsia="Calibri"/>
          <w:sz w:val="28"/>
          <w:szCs w:val="28"/>
          <w:vertAlign w:val="subscript"/>
          <w:lang w:val="x-none"/>
        </w:rPr>
        <w:t>2</w:t>
      </w:r>
      <w:r w:rsidRPr="0079784F">
        <w:rPr>
          <w:rFonts w:eastAsia="Calibri"/>
          <w:sz w:val="28"/>
          <w:szCs w:val="28"/>
          <w:lang w:val="x-none"/>
        </w:rPr>
        <w:t>/дм</w:t>
      </w:r>
      <w:r w:rsidRPr="0079784F">
        <w:rPr>
          <w:rFonts w:eastAsia="Calibri"/>
          <w:sz w:val="28"/>
          <w:szCs w:val="28"/>
          <w:vertAlign w:val="superscript"/>
          <w:lang w:val="x-none"/>
        </w:rPr>
        <w:t>3</w:t>
      </w:r>
      <w:r w:rsidRPr="0079784F">
        <w:rPr>
          <w:sz w:val="28"/>
          <w:szCs w:val="28"/>
        </w:rPr>
        <w:t>) в августе и июле, р. Ошмянка н.п. </w:t>
      </w:r>
      <w:r w:rsidRPr="009F0613">
        <w:rPr>
          <w:sz w:val="28"/>
          <w:szCs w:val="28"/>
        </w:rPr>
        <w:t>Большие Яцыны (7,5 </w:t>
      </w:r>
      <w:r w:rsidRPr="009F0613">
        <w:rPr>
          <w:rFonts w:eastAsia="Calibri"/>
          <w:sz w:val="28"/>
          <w:szCs w:val="28"/>
          <w:lang w:val="x-none"/>
        </w:rPr>
        <w:t>мгО</w:t>
      </w:r>
      <w:r w:rsidRPr="009F0613">
        <w:rPr>
          <w:rFonts w:eastAsia="Calibri"/>
          <w:sz w:val="28"/>
          <w:szCs w:val="28"/>
          <w:vertAlign w:val="subscript"/>
          <w:lang w:val="x-none"/>
        </w:rPr>
        <w:t>2</w:t>
      </w:r>
      <w:r w:rsidRPr="009F0613">
        <w:rPr>
          <w:rFonts w:eastAsia="Calibri"/>
          <w:sz w:val="28"/>
          <w:szCs w:val="28"/>
          <w:lang w:val="x-none"/>
        </w:rPr>
        <w:t>/дм</w:t>
      </w:r>
      <w:r w:rsidRPr="009F0613">
        <w:rPr>
          <w:rFonts w:eastAsia="Calibri"/>
          <w:sz w:val="28"/>
          <w:szCs w:val="28"/>
          <w:vertAlign w:val="superscript"/>
          <w:lang w:val="x-none"/>
        </w:rPr>
        <w:t>3</w:t>
      </w:r>
      <w:r w:rsidRPr="009F0613">
        <w:rPr>
          <w:sz w:val="28"/>
          <w:szCs w:val="28"/>
        </w:rPr>
        <w:t>) и р. Щара ниже г. Слоним (7,6 </w:t>
      </w:r>
      <w:r w:rsidRPr="009F0613">
        <w:rPr>
          <w:rFonts w:eastAsia="Calibri"/>
          <w:sz w:val="28"/>
          <w:szCs w:val="28"/>
          <w:lang w:val="x-none"/>
        </w:rPr>
        <w:t>мгО</w:t>
      </w:r>
      <w:r w:rsidRPr="009F0613">
        <w:rPr>
          <w:rFonts w:eastAsia="Calibri"/>
          <w:sz w:val="28"/>
          <w:szCs w:val="28"/>
          <w:vertAlign w:val="subscript"/>
          <w:lang w:val="x-none"/>
        </w:rPr>
        <w:t>2</w:t>
      </w:r>
      <w:r w:rsidRPr="009F0613">
        <w:rPr>
          <w:rFonts w:eastAsia="Calibri"/>
          <w:sz w:val="28"/>
          <w:szCs w:val="28"/>
          <w:lang w:val="x-none"/>
        </w:rPr>
        <w:t>/дм</w:t>
      </w:r>
      <w:r w:rsidRPr="009F0613">
        <w:rPr>
          <w:rFonts w:eastAsia="Calibri"/>
          <w:sz w:val="28"/>
          <w:szCs w:val="28"/>
          <w:vertAlign w:val="superscript"/>
          <w:lang w:val="x-none"/>
        </w:rPr>
        <w:t>3</w:t>
      </w:r>
      <w:r w:rsidRPr="009F0613">
        <w:rPr>
          <w:sz w:val="28"/>
          <w:szCs w:val="28"/>
        </w:rPr>
        <w:t>) в августе. Содержание растворенного кислорода в</w:t>
      </w:r>
      <w:r w:rsidRPr="009F0613">
        <w:rPr>
          <w:iCs/>
          <w:sz w:val="28"/>
          <w:szCs w:val="28"/>
        </w:rPr>
        <w:t xml:space="preserve"> воде</w:t>
      </w:r>
      <w:r w:rsidRPr="009F0613">
        <w:rPr>
          <w:sz w:val="28"/>
          <w:szCs w:val="28"/>
        </w:rPr>
        <w:t xml:space="preserve"> иных </w:t>
      </w:r>
      <w:r w:rsidRPr="009F0613">
        <w:rPr>
          <w:iCs/>
          <w:sz w:val="28"/>
          <w:szCs w:val="28"/>
        </w:rPr>
        <w:t>поверхностных водных объектов</w:t>
      </w:r>
      <w:r w:rsidRPr="009F0613">
        <w:rPr>
          <w:sz w:val="28"/>
          <w:szCs w:val="28"/>
        </w:rPr>
        <w:t xml:space="preserve"> </w:t>
      </w:r>
      <w:r w:rsidRPr="009F0613">
        <w:rPr>
          <w:iCs/>
          <w:sz w:val="28"/>
          <w:szCs w:val="28"/>
        </w:rPr>
        <w:t>также сохранялось благоприятным</w:t>
      </w:r>
      <w:r w:rsidRPr="009F0613">
        <w:rPr>
          <w:sz w:val="28"/>
          <w:szCs w:val="28"/>
        </w:rPr>
        <w:t xml:space="preserve"> (в открытый период должно быть не менее 6 мгО</w:t>
      </w:r>
      <w:r w:rsidRPr="009F0613">
        <w:rPr>
          <w:sz w:val="28"/>
          <w:szCs w:val="28"/>
          <w:vertAlign w:val="subscript"/>
        </w:rPr>
        <w:t>2</w:t>
      </w:r>
      <w:r w:rsidRPr="009F0613">
        <w:rPr>
          <w:sz w:val="28"/>
          <w:szCs w:val="28"/>
        </w:rPr>
        <w:t>/дм</w:t>
      </w:r>
      <w:r w:rsidRPr="009F0613">
        <w:rPr>
          <w:sz w:val="28"/>
          <w:szCs w:val="28"/>
          <w:vertAlign w:val="superscript"/>
        </w:rPr>
        <w:t>3</w:t>
      </w:r>
      <w:r w:rsidRPr="009F0613">
        <w:rPr>
          <w:sz w:val="28"/>
          <w:szCs w:val="28"/>
        </w:rPr>
        <w:t>, в подледный период – не менее 4 мгО</w:t>
      </w:r>
      <w:r w:rsidRPr="009F0613">
        <w:rPr>
          <w:sz w:val="28"/>
          <w:szCs w:val="28"/>
          <w:vertAlign w:val="subscript"/>
        </w:rPr>
        <w:t>2</w:t>
      </w:r>
      <w:r w:rsidRPr="009F0613">
        <w:rPr>
          <w:sz w:val="28"/>
          <w:szCs w:val="28"/>
        </w:rPr>
        <w:t>/дм</w:t>
      </w:r>
      <w:r w:rsidRPr="009F0613">
        <w:rPr>
          <w:sz w:val="28"/>
          <w:szCs w:val="28"/>
          <w:vertAlign w:val="superscript"/>
        </w:rPr>
        <w:t>3</w:t>
      </w:r>
      <w:r w:rsidRPr="009F0613">
        <w:rPr>
          <w:sz w:val="28"/>
          <w:szCs w:val="28"/>
        </w:rPr>
        <w:t>) и изменялось от 6,4 мгО</w:t>
      </w:r>
      <w:r w:rsidRPr="009F0613">
        <w:rPr>
          <w:sz w:val="28"/>
          <w:szCs w:val="28"/>
          <w:vertAlign w:val="subscript"/>
        </w:rPr>
        <w:t>2</w:t>
      </w:r>
      <w:r w:rsidRPr="009F0613">
        <w:rPr>
          <w:sz w:val="28"/>
          <w:szCs w:val="28"/>
        </w:rPr>
        <w:t>/дм</w:t>
      </w:r>
      <w:r w:rsidRPr="009F0613">
        <w:rPr>
          <w:sz w:val="28"/>
          <w:szCs w:val="28"/>
          <w:vertAlign w:val="superscript"/>
        </w:rPr>
        <w:t>3</w:t>
      </w:r>
      <w:r w:rsidRPr="009F0613">
        <w:rPr>
          <w:sz w:val="28"/>
          <w:szCs w:val="28"/>
        </w:rPr>
        <w:t xml:space="preserve"> до 11,9 мгО</w:t>
      </w:r>
      <w:r w:rsidRPr="009F0613">
        <w:rPr>
          <w:sz w:val="28"/>
          <w:szCs w:val="28"/>
          <w:vertAlign w:val="subscript"/>
        </w:rPr>
        <w:t>2</w:t>
      </w:r>
      <w:r w:rsidRPr="009F0613">
        <w:rPr>
          <w:sz w:val="28"/>
          <w:szCs w:val="28"/>
        </w:rPr>
        <w:t>/дм</w:t>
      </w:r>
      <w:r w:rsidRPr="009F0613">
        <w:rPr>
          <w:sz w:val="28"/>
          <w:szCs w:val="28"/>
          <w:vertAlign w:val="superscript"/>
        </w:rPr>
        <w:t>3</w:t>
      </w:r>
      <w:r w:rsidRPr="009F0613">
        <w:rPr>
          <w:sz w:val="28"/>
          <w:szCs w:val="28"/>
        </w:rPr>
        <w:t>, исключение составил единичный случай незначительного дефицита содержания растворенного кислорода в воде р. Нарочь н.п. Нарочь</w:t>
      </w:r>
      <w:r>
        <w:rPr>
          <w:sz w:val="28"/>
          <w:szCs w:val="28"/>
        </w:rPr>
        <w:t xml:space="preserve"> </w:t>
      </w:r>
      <w:r w:rsidRPr="009F0613">
        <w:rPr>
          <w:sz w:val="28"/>
          <w:szCs w:val="28"/>
        </w:rPr>
        <w:t>(</w:t>
      </w:r>
      <w:r>
        <w:rPr>
          <w:sz w:val="28"/>
          <w:szCs w:val="28"/>
        </w:rPr>
        <w:t>5,9</w:t>
      </w:r>
      <w:r w:rsidRPr="009F0613">
        <w:rPr>
          <w:sz w:val="28"/>
          <w:szCs w:val="28"/>
        </w:rPr>
        <w:t> </w:t>
      </w:r>
      <w:r w:rsidRPr="009F0613">
        <w:rPr>
          <w:rFonts w:eastAsia="Calibri"/>
          <w:sz w:val="28"/>
          <w:szCs w:val="28"/>
          <w:lang w:val="x-none"/>
        </w:rPr>
        <w:t>мгО</w:t>
      </w:r>
      <w:r w:rsidRPr="009F0613">
        <w:rPr>
          <w:rFonts w:eastAsia="Calibri"/>
          <w:sz w:val="28"/>
          <w:szCs w:val="28"/>
          <w:vertAlign w:val="subscript"/>
          <w:lang w:val="x-none"/>
        </w:rPr>
        <w:t>2</w:t>
      </w:r>
      <w:r w:rsidRPr="009F0613">
        <w:rPr>
          <w:rFonts w:eastAsia="Calibri"/>
          <w:sz w:val="28"/>
          <w:szCs w:val="28"/>
          <w:lang w:val="x-none"/>
        </w:rPr>
        <w:t>/дм</w:t>
      </w:r>
      <w:r w:rsidRPr="009F0613">
        <w:rPr>
          <w:rFonts w:eastAsia="Calibri"/>
          <w:sz w:val="28"/>
          <w:szCs w:val="28"/>
          <w:vertAlign w:val="superscript"/>
          <w:lang w:val="x-none"/>
        </w:rPr>
        <w:t>3</w:t>
      </w:r>
      <w:r w:rsidRPr="009F0613">
        <w:rPr>
          <w:sz w:val="28"/>
          <w:szCs w:val="28"/>
        </w:rPr>
        <w:t>)</w:t>
      </w:r>
      <w:r>
        <w:rPr>
          <w:sz w:val="28"/>
          <w:szCs w:val="28"/>
        </w:rPr>
        <w:t xml:space="preserve"> в августе</w:t>
      </w:r>
      <w:r w:rsidRPr="009F0613">
        <w:rPr>
          <w:sz w:val="28"/>
          <w:szCs w:val="28"/>
        </w:rPr>
        <w:t>.</w:t>
      </w:r>
    </w:p>
    <w:p w:rsidR="00406720" w:rsidRPr="009F0613" w:rsidRDefault="00406720" w:rsidP="00406720">
      <w:pPr>
        <w:ind w:firstLine="708"/>
        <w:jc w:val="both"/>
        <w:rPr>
          <w:sz w:val="28"/>
          <w:szCs w:val="28"/>
        </w:rPr>
      </w:pPr>
      <w:r w:rsidRPr="009F0613">
        <w:rPr>
          <w:sz w:val="28"/>
          <w:szCs w:val="28"/>
        </w:rPr>
        <w:t xml:space="preserve">Исходя из значений водородного показателя (рН=7,3-8,5), реакция воды в бассейне р. Неман характеризуется как нейтральная и слабощелочная (по классификации А.М.Никанорова) (показатель качества в пределах </w:t>
      </w:r>
      <w:r w:rsidRPr="009F0613">
        <w:rPr>
          <w:sz w:val="28"/>
          <w:szCs w:val="28"/>
        </w:rPr>
        <w:br/>
        <w:t>6,5-8,5).</w:t>
      </w:r>
    </w:p>
    <w:p w:rsidR="00406720" w:rsidRPr="00C309DA" w:rsidRDefault="00406720" w:rsidP="00406720">
      <w:pPr>
        <w:ind w:firstLine="708"/>
        <w:jc w:val="both"/>
        <w:rPr>
          <w:sz w:val="28"/>
          <w:szCs w:val="28"/>
        </w:rPr>
      </w:pPr>
      <w:r w:rsidRPr="00F45E33">
        <w:rPr>
          <w:sz w:val="28"/>
          <w:szCs w:val="28"/>
        </w:rPr>
        <w:t>Содержание взвешенных веществ (при ПДК не более 25 мг/дм</w:t>
      </w:r>
      <w:r w:rsidRPr="00F45E33">
        <w:rPr>
          <w:sz w:val="28"/>
          <w:szCs w:val="28"/>
          <w:vertAlign w:val="superscript"/>
        </w:rPr>
        <w:t>3</w:t>
      </w:r>
      <w:r w:rsidRPr="00F45E33">
        <w:rPr>
          <w:sz w:val="28"/>
          <w:szCs w:val="28"/>
        </w:rPr>
        <w:t>) фиксировалось от &lt;3 мг/дм</w:t>
      </w:r>
      <w:r w:rsidRPr="00F45E33">
        <w:rPr>
          <w:sz w:val="28"/>
          <w:szCs w:val="28"/>
          <w:vertAlign w:val="superscript"/>
        </w:rPr>
        <w:t>3</w:t>
      </w:r>
      <w:r w:rsidRPr="00F45E33">
        <w:rPr>
          <w:sz w:val="28"/>
          <w:szCs w:val="28"/>
        </w:rPr>
        <w:t xml:space="preserve"> до 19,4 мг/дм</w:t>
      </w:r>
      <w:r w:rsidRPr="00F45E33">
        <w:rPr>
          <w:sz w:val="28"/>
          <w:szCs w:val="28"/>
          <w:vertAlign w:val="superscript"/>
        </w:rPr>
        <w:t>3</w:t>
      </w:r>
      <w:r w:rsidRPr="00F45E33">
        <w:rPr>
          <w:sz w:val="28"/>
          <w:szCs w:val="28"/>
        </w:rPr>
        <w:t xml:space="preserve"> (с максимумом в воде оз. Вишневское в июле). </w:t>
      </w:r>
      <w:r w:rsidRPr="00C309DA">
        <w:rPr>
          <w:sz w:val="28"/>
          <w:szCs w:val="28"/>
        </w:rPr>
        <w:t>В III квартале 2025 г. среднее значение удельной электрической проводимости составило 432,3 мкСм/см, максимальное – 609 мкСм/см в воде р. Гожка ниже г. Гродно в августе.</w:t>
      </w:r>
    </w:p>
    <w:p w:rsidR="00406720" w:rsidRPr="003041CB" w:rsidRDefault="00406720" w:rsidP="00406720">
      <w:pPr>
        <w:ind w:firstLine="708"/>
        <w:jc w:val="both"/>
        <w:rPr>
          <w:sz w:val="28"/>
          <w:szCs w:val="28"/>
          <w:highlight w:val="yellow"/>
        </w:rPr>
      </w:pPr>
      <w:r w:rsidRPr="00C309DA">
        <w:rPr>
          <w:sz w:val="28"/>
          <w:szCs w:val="28"/>
        </w:rPr>
        <w:t xml:space="preserve">Температура воды поверхностных водных объектов составляла </w:t>
      </w:r>
      <w:r w:rsidRPr="00C309DA">
        <w:rPr>
          <w:sz w:val="28"/>
          <w:szCs w:val="28"/>
        </w:rPr>
        <w:br/>
        <w:t xml:space="preserve">13,3-27 °С. </w:t>
      </w:r>
      <w:r>
        <w:rPr>
          <w:sz w:val="28"/>
          <w:szCs w:val="28"/>
        </w:rPr>
        <w:t>С июля по август отмечен повышенный температурный режим в воде р. Вилия г. Сморгонь, н.п. Быстрица</w:t>
      </w:r>
      <w:r w:rsidRPr="002B5089">
        <w:rPr>
          <w:sz w:val="28"/>
          <w:szCs w:val="28"/>
        </w:rPr>
        <w:t xml:space="preserve"> </w:t>
      </w:r>
      <w:r>
        <w:rPr>
          <w:sz w:val="28"/>
          <w:szCs w:val="28"/>
        </w:rPr>
        <w:t>(на 2 </w:t>
      </w:r>
      <w:r w:rsidRPr="00C309DA">
        <w:rPr>
          <w:sz w:val="28"/>
          <w:szCs w:val="28"/>
        </w:rPr>
        <w:t>°С</w:t>
      </w:r>
      <w:r>
        <w:rPr>
          <w:sz w:val="28"/>
          <w:szCs w:val="28"/>
        </w:rPr>
        <w:t>), в воде р. Свислочь н.п. Сухая Долина (на 1,5 </w:t>
      </w:r>
      <w:r w:rsidRPr="00C309DA">
        <w:rPr>
          <w:sz w:val="28"/>
          <w:szCs w:val="28"/>
        </w:rPr>
        <w:t>°С</w:t>
      </w:r>
      <w:r>
        <w:rPr>
          <w:sz w:val="28"/>
          <w:szCs w:val="28"/>
        </w:rPr>
        <w:t>), в воде р. Щара выше г. Слоним (на 1,4 </w:t>
      </w:r>
      <w:r w:rsidRPr="00C309DA">
        <w:rPr>
          <w:sz w:val="28"/>
          <w:szCs w:val="28"/>
        </w:rPr>
        <w:t>°С</w:t>
      </w:r>
      <w:r>
        <w:rPr>
          <w:sz w:val="28"/>
          <w:szCs w:val="28"/>
        </w:rPr>
        <w:t xml:space="preserve">), на в </w:t>
      </w:r>
      <w:r>
        <w:rPr>
          <w:sz w:val="28"/>
          <w:szCs w:val="28"/>
        </w:rPr>
        <w:lastRenderedPageBreak/>
        <w:t>воде р. Черная Ганьча (1,2 </w:t>
      </w:r>
      <w:r w:rsidRPr="00C309DA">
        <w:rPr>
          <w:sz w:val="28"/>
          <w:szCs w:val="28"/>
        </w:rPr>
        <w:t>°С</w:t>
      </w:r>
      <w:r>
        <w:rPr>
          <w:sz w:val="28"/>
          <w:szCs w:val="28"/>
        </w:rPr>
        <w:t>), в воде р. Исса г. Слоним (на 1 </w:t>
      </w:r>
      <w:r w:rsidRPr="00C309DA">
        <w:rPr>
          <w:sz w:val="28"/>
          <w:szCs w:val="28"/>
        </w:rPr>
        <w:t>°С</w:t>
      </w:r>
      <w:r>
        <w:rPr>
          <w:sz w:val="28"/>
          <w:szCs w:val="28"/>
        </w:rPr>
        <w:t>). Все перечисленные водотоки являются средой обитания рыб отряда лососеобразных и для них установлен норматив качества воды не более чем до 20 </w:t>
      </w:r>
      <w:r w:rsidRPr="00C309DA">
        <w:rPr>
          <w:sz w:val="28"/>
          <w:szCs w:val="28"/>
        </w:rPr>
        <w:t>°С</w:t>
      </w:r>
      <w:r>
        <w:rPr>
          <w:sz w:val="28"/>
          <w:szCs w:val="28"/>
        </w:rPr>
        <w:t xml:space="preserve"> в теплый период года. </w:t>
      </w:r>
      <w:r w:rsidRPr="00C309DA">
        <w:rPr>
          <w:sz w:val="28"/>
          <w:szCs w:val="28"/>
        </w:rPr>
        <w:t xml:space="preserve">Прозрачность водоемов была не менее 0,4 м </w:t>
      </w:r>
      <w:r>
        <w:rPr>
          <w:sz w:val="28"/>
          <w:szCs w:val="28"/>
        </w:rPr>
        <w:t>(</w:t>
      </w:r>
      <w:r w:rsidRPr="00C309DA">
        <w:rPr>
          <w:sz w:val="28"/>
          <w:szCs w:val="28"/>
        </w:rPr>
        <w:t>оз. Бобровичское).</w:t>
      </w:r>
    </w:p>
    <w:p w:rsidR="00406720" w:rsidRPr="003041CB" w:rsidRDefault="00406720" w:rsidP="00406720">
      <w:pPr>
        <w:ind w:firstLine="708"/>
        <w:jc w:val="both"/>
        <w:rPr>
          <w:sz w:val="28"/>
          <w:szCs w:val="28"/>
          <w:highlight w:val="yellow"/>
        </w:rPr>
      </w:pPr>
      <w:r w:rsidRPr="00C309DA">
        <w:rPr>
          <w:sz w:val="28"/>
          <w:szCs w:val="28"/>
        </w:rPr>
        <w:t>Минеральный состав воды поверхностных водных объектов бассейна р. Неман соответствовал нормальному функционированию водных экосистем и составил: кальций – 23,3-101 мг/дм</w:t>
      </w:r>
      <w:r w:rsidRPr="00C309DA">
        <w:rPr>
          <w:sz w:val="28"/>
          <w:szCs w:val="28"/>
          <w:vertAlign w:val="superscript"/>
        </w:rPr>
        <w:t>3</w:t>
      </w:r>
      <w:r w:rsidRPr="00C309DA">
        <w:rPr>
          <w:sz w:val="28"/>
          <w:szCs w:val="28"/>
        </w:rPr>
        <w:t>, магний – 3,8-43 мг/дм</w:t>
      </w:r>
      <w:r w:rsidRPr="00C309DA">
        <w:rPr>
          <w:sz w:val="28"/>
          <w:szCs w:val="28"/>
          <w:vertAlign w:val="superscript"/>
        </w:rPr>
        <w:t>3</w:t>
      </w:r>
      <w:r w:rsidRPr="00C309DA">
        <w:rPr>
          <w:sz w:val="28"/>
          <w:szCs w:val="28"/>
        </w:rPr>
        <w:t xml:space="preserve">, </w:t>
      </w:r>
      <w:r w:rsidRPr="00C309DA">
        <w:rPr>
          <w:sz w:val="28"/>
          <w:szCs w:val="28"/>
        </w:rPr>
        <w:br/>
        <w:t>гидрокарбонат-ион – 27,5-293 мг/дм</w:t>
      </w:r>
      <w:r w:rsidRPr="00C309DA">
        <w:rPr>
          <w:sz w:val="28"/>
          <w:szCs w:val="28"/>
          <w:vertAlign w:val="superscript"/>
        </w:rPr>
        <w:t>3</w:t>
      </w:r>
      <w:r w:rsidRPr="00C309DA">
        <w:rPr>
          <w:sz w:val="28"/>
          <w:szCs w:val="28"/>
        </w:rPr>
        <w:t>, хлорид-ион – &lt;10-41,6 мг/дм</w:t>
      </w:r>
      <w:r w:rsidRPr="00C309DA">
        <w:rPr>
          <w:sz w:val="28"/>
          <w:szCs w:val="28"/>
          <w:vertAlign w:val="superscript"/>
        </w:rPr>
        <w:t>3</w:t>
      </w:r>
      <w:r w:rsidRPr="00C309DA">
        <w:rPr>
          <w:sz w:val="28"/>
          <w:szCs w:val="28"/>
        </w:rPr>
        <w:t xml:space="preserve">, </w:t>
      </w:r>
      <w:r w:rsidRPr="00C309DA">
        <w:rPr>
          <w:sz w:val="28"/>
          <w:szCs w:val="28"/>
        </w:rPr>
        <w:br/>
        <w:t>сульфат-ион – 6,1-44,3 мг/дм</w:t>
      </w:r>
      <w:r w:rsidRPr="00C309DA">
        <w:rPr>
          <w:sz w:val="28"/>
          <w:szCs w:val="28"/>
          <w:vertAlign w:val="superscript"/>
        </w:rPr>
        <w:t>3</w:t>
      </w:r>
      <w:r w:rsidRPr="00C309DA">
        <w:rPr>
          <w:sz w:val="28"/>
          <w:szCs w:val="28"/>
        </w:rPr>
        <w:t xml:space="preserve">. </w:t>
      </w:r>
    </w:p>
    <w:p w:rsidR="00406720" w:rsidRPr="003041CB" w:rsidRDefault="00406720" w:rsidP="00406720">
      <w:pPr>
        <w:ind w:firstLine="708"/>
        <w:jc w:val="both"/>
        <w:rPr>
          <w:sz w:val="28"/>
          <w:szCs w:val="28"/>
          <w:highlight w:val="yellow"/>
        </w:rPr>
      </w:pPr>
      <w:r w:rsidRPr="00C309DA">
        <w:rPr>
          <w:sz w:val="28"/>
          <w:szCs w:val="28"/>
        </w:rPr>
        <w:t>В III квартале 2025 г. среднее значение минерализации воды (323,2 мг/дм</w:t>
      </w:r>
      <w:r w:rsidRPr="00C309DA">
        <w:rPr>
          <w:sz w:val="28"/>
          <w:szCs w:val="28"/>
          <w:vertAlign w:val="superscript"/>
        </w:rPr>
        <w:t>3</w:t>
      </w:r>
      <w:r w:rsidRPr="00C309DA">
        <w:rPr>
          <w:sz w:val="28"/>
          <w:szCs w:val="28"/>
        </w:rPr>
        <w:t>) характерно для природных вод со средней минерализацией, максимум показателя зафиксирован в воде р. Гожка ниже г. Гродно (498 мг/дм</w:t>
      </w:r>
      <w:r w:rsidRPr="00C309DA">
        <w:rPr>
          <w:sz w:val="28"/>
          <w:szCs w:val="28"/>
          <w:vertAlign w:val="superscript"/>
        </w:rPr>
        <w:t>3</w:t>
      </w:r>
      <w:r w:rsidRPr="00C309DA">
        <w:rPr>
          <w:sz w:val="28"/>
          <w:szCs w:val="28"/>
        </w:rPr>
        <w:t>) в сентябре, не превышая норматив качества воды (ПДК не более 1000 мг/дм</w:t>
      </w:r>
      <w:r w:rsidRPr="00C309DA">
        <w:rPr>
          <w:sz w:val="28"/>
          <w:szCs w:val="28"/>
          <w:vertAlign w:val="superscript"/>
        </w:rPr>
        <w:t>3</w:t>
      </w:r>
      <w:r w:rsidRPr="00C309DA">
        <w:rPr>
          <w:sz w:val="28"/>
          <w:szCs w:val="28"/>
        </w:rPr>
        <w:t>).</w:t>
      </w:r>
    </w:p>
    <w:p w:rsidR="00406720" w:rsidRPr="003041CB" w:rsidRDefault="00406720" w:rsidP="00406720">
      <w:pPr>
        <w:ind w:firstLine="709"/>
        <w:jc w:val="both"/>
        <w:rPr>
          <w:spacing w:val="-6"/>
          <w:sz w:val="28"/>
          <w:szCs w:val="28"/>
          <w:highlight w:val="yellow"/>
        </w:rPr>
      </w:pPr>
      <w:r w:rsidRPr="00C309DA">
        <w:rPr>
          <w:sz w:val="28"/>
          <w:szCs w:val="28"/>
        </w:rPr>
        <w:t>Концентрации легкоокисляемых органических веществ (по БПК</w:t>
      </w:r>
      <w:r w:rsidRPr="00C309DA">
        <w:rPr>
          <w:sz w:val="28"/>
          <w:szCs w:val="28"/>
          <w:vertAlign w:val="subscript"/>
        </w:rPr>
        <w:t>5</w:t>
      </w:r>
      <w:r w:rsidRPr="00C309DA">
        <w:rPr>
          <w:sz w:val="28"/>
          <w:szCs w:val="28"/>
        </w:rPr>
        <w:t xml:space="preserve">) для поверхностных водных объектов, являющихся средой обитания рыб отряда лососеобразных </w:t>
      </w:r>
      <w:r w:rsidRPr="00C309DA">
        <w:rPr>
          <w:spacing w:val="-6"/>
          <w:sz w:val="28"/>
          <w:szCs w:val="28"/>
        </w:rPr>
        <w:t>(при ПДК не более 3,0 мгО</w:t>
      </w:r>
      <w:r w:rsidRPr="00C309DA">
        <w:rPr>
          <w:spacing w:val="-6"/>
          <w:sz w:val="28"/>
          <w:szCs w:val="28"/>
          <w:vertAlign w:val="subscript"/>
        </w:rPr>
        <w:t>2</w:t>
      </w:r>
      <w:r w:rsidRPr="00C309DA">
        <w:rPr>
          <w:spacing w:val="-6"/>
          <w:sz w:val="28"/>
          <w:szCs w:val="28"/>
        </w:rPr>
        <w:t>/дм</w:t>
      </w:r>
      <w:r w:rsidRPr="00C309DA">
        <w:rPr>
          <w:spacing w:val="-6"/>
          <w:sz w:val="28"/>
          <w:szCs w:val="28"/>
          <w:vertAlign w:val="superscript"/>
        </w:rPr>
        <w:t>3</w:t>
      </w:r>
      <w:r w:rsidRPr="00C309DA">
        <w:rPr>
          <w:spacing w:val="-6"/>
          <w:sz w:val="28"/>
          <w:szCs w:val="28"/>
        </w:rPr>
        <w:t>)</w:t>
      </w:r>
      <w:r w:rsidRPr="00C309DA">
        <w:rPr>
          <w:sz w:val="28"/>
          <w:szCs w:val="28"/>
        </w:rPr>
        <w:t>, варьировались от 1 мгО</w:t>
      </w:r>
      <w:r w:rsidRPr="00C309DA">
        <w:rPr>
          <w:sz w:val="28"/>
          <w:szCs w:val="28"/>
          <w:vertAlign w:val="subscript"/>
        </w:rPr>
        <w:t>2</w:t>
      </w:r>
      <w:r w:rsidRPr="00C309DA">
        <w:rPr>
          <w:sz w:val="28"/>
          <w:szCs w:val="28"/>
        </w:rPr>
        <w:t>/дм</w:t>
      </w:r>
      <w:r w:rsidRPr="00C309DA">
        <w:rPr>
          <w:sz w:val="28"/>
          <w:szCs w:val="28"/>
          <w:vertAlign w:val="superscript"/>
        </w:rPr>
        <w:t>3</w:t>
      </w:r>
      <w:r w:rsidRPr="00C309DA">
        <w:rPr>
          <w:sz w:val="28"/>
          <w:szCs w:val="28"/>
        </w:rPr>
        <w:t xml:space="preserve"> до 3,8 мгО</w:t>
      </w:r>
      <w:r w:rsidRPr="00C309DA">
        <w:rPr>
          <w:sz w:val="28"/>
          <w:szCs w:val="28"/>
          <w:vertAlign w:val="subscript"/>
        </w:rPr>
        <w:t>2</w:t>
      </w:r>
      <w:r w:rsidRPr="00C309DA">
        <w:rPr>
          <w:sz w:val="28"/>
          <w:szCs w:val="28"/>
        </w:rPr>
        <w:t>/дм</w:t>
      </w:r>
      <w:r w:rsidRPr="00C309DA">
        <w:rPr>
          <w:sz w:val="28"/>
          <w:szCs w:val="28"/>
          <w:vertAlign w:val="superscript"/>
        </w:rPr>
        <w:t>3</w:t>
      </w:r>
      <w:r w:rsidRPr="00C309DA">
        <w:rPr>
          <w:sz w:val="28"/>
          <w:szCs w:val="28"/>
        </w:rPr>
        <w:t xml:space="preserve"> </w:t>
      </w:r>
      <w:r w:rsidRPr="00C309DA">
        <w:rPr>
          <w:spacing w:val="-6"/>
          <w:sz w:val="28"/>
          <w:szCs w:val="28"/>
        </w:rPr>
        <w:t>(1,3 ПДК).</w:t>
      </w:r>
      <w:r w:rsidRPr="00C309DA">
        <w:rPr>
          <w:sz w:val="28"/>
          <w:szCs w:val="28"/>
        </w:rPr>
        <w:t xml:space="preserve"> </w:t>
      </w:r>
      <w:r w:rsidRPr="00686FA2">
        <w:rPr>
          <w:sz w:val="28"/>
          <w:szCs w:val="28"/>
        </w:rPr>
        <w:t>Случаи превышения норматива качества воды по данному показателю (</w:t>
      </w:r>
      <w:r>
        <w:rPr>
          <w:sz w:val="28"/>
          <w:szCs w:val="28"/>
        </w:rPr>
        <w:t xml:space="preserve">при ПДК </w:t>
      </w:r>
      <w:r w:rsidRPr="00686FA2">
        <w:rPr>
          <w:sz w:val="28"/>
          <w:szCs w:val="28"/>
        </w:rPr>
        <w:t>более 3 мгО</w:t>
      </w:r>
      <w:r w:rsidRPr="00686FA2">
        <w:rPr>
          <w:sz w:val="28"/>
          <w:szCs w:val="28"/>
          <w:vertAlign w:val="subscript"/>
        </w:rPr>
        <w:t>2</w:t>
      </w:r>
      <w:r w:rsidRPr="00686FA2">
        <w:rPr>
          <w:sz w:val="28"/>
          <w:szCs w:val="28"/>
        </w:rPr>
        <w:t>/дм</w:t>
      </w:r>
      <w:r w:rsidRPr="00686FA2">
        <w:rPr>
          <w:sz w:val="28"/>
          <w:szCs w:val="28"/>
          <w:vertAlign w:val="superscript"/>
        </w:rPr>
        <w:t>3</w:t>
      </w:r>
      <w:r w:rsidRPr="00686FA2">
        <w:rPr>
          <w:sz w:val="28"/>
          <w:szCs w:val="28"/>
        </w:rPr>
        <w:t xml:space="preserve">) были зафиксированы в воде </w:t>
      </w:r>
      <w:r w:rsidRPr="00686FA2">
        <w:rPr>
          <w:spacing w:val="-6"/>
          <w:sz w:val="28"/>
          <w:szCs w:val="28"/>
        </w:rPr>
        <w:t>р. Исса г. Слоним (до 3,8 мгО</w:t>
      </w:r>
      <w:r w:rsidRPr="00686FA2">
        <w:rPr>
          <w:spacing w:val="-6"/>
          <w:sz w:val="28"/>
          <w:szCs w:val="28"/>
          <w:vertAlign w:val="subscript"/>
        </w:rPr>
        <w:t>2</w:t>
      </w:r>
      <w:r w:rsidRPr="00686FA2">
        <w:rPr>
          <w:spacing w:val="-6"/>
          <w:sz w:val="28"/>
          <w:szCs w:val="28"/>
        </w:rPr>
        <w:t>/дм</w:t>
      </w:r>
      <w:r w:rsidRPr="00686FA2">
        <w:rPr>
          <w:spacing w:val="-6"/>
          <w:sz w:val="28"/>
          <w:szCs w:val="28"/>
          <w:vertAlign w:val="superscript"/>
        </w:rPr>
        <w:t>3</w:t>
      </w:r>
      <w:r w:rsidRPr="00686FA2">
        <w:rPr>
          <w:spacing w:val="-6"/>
          <w:sz w:val="28"/>
          <w:szCs w:val="28"/>
        </w:rPr>
        <w:t>, 1,3 ПДК в июле и августе)</w:t>
      </w:r>
      <w:r>
        <w:rPr>
          <w:spacing w:val="-6"/>
          <w:sz w:val="28"/>
          <w:szCs w:val="28"/>
        </w:rPr>
        <w:t xml:space="preserve">, р. Щара ниже </w:t>
      </w:r>
      <w:r w:rsidRPr="00686FA2">
        <w:rPr>
          <w:spacing w:val="-6"/>
          <w:sz w:val="28"/>
          <w:szCs w:val="28"/>
        </w:rPr>
        <w:t>г. Слоним</w:t>
      </w:r>
      <w:r>
        <w:rPr>
          <w:spacing w:val="-6"/>
          <w:sz w:val="28"/>
          <w:szCs w:val="28"/>
        </w:rPr>
        <w:t xml:space="preserve"> </w:t>
      </w:r>
      <w:r w:rsidRPr="00686FA2">
        <w:rPr>
          <w:spacing w:val="-6"/>
          <w:sz w:val="28"/>
          <w:szCs w:val="28"/>
        </w:rPr>
        <w:t xml:space="preserve">(до </w:t>
      </w:r>
      <w:r>
        <w:rPr>
          <w:spacing w:val="-6"/>
          <w:sz w:val="28"/>
          <w:szCs w:val="28"/>
        </w:rPr>
        <w:t>3,7</w:t>
      </w:r>
      <w:r w:rsidRPr="00686FA2">
        <w:rPr>
          <w:spacing w:val="-6"/>
          <w:sz w:val="28"/>
          <w:szCs w:val="28"/>
        </w:rPr>
        <w:t xml:space="preserve"> мгО</w:t>
      </w:r>
      <w:r w:rsidRPr="00686FA2">
        <w:rPr>
          <w:spacing w:val="-6"/>
          <w:sz w:val="28"/>
          <w:szCs w:val="28"/>
          <w:vertAlign w:val="subscript"/>
        </w:rPr>
        <w:t>2</w:t>
      </w:r>
      <w:r w:rsidRPr="00686FA2">
        <w:rPr>
          <w:spacing w:val="-6"/>
          <w:sz w:val="28"/>
          <w:szCs w:val="28"/>
        </w:rPr>
        <w:t>/дм</w:t>
      </w:r>
      <w:r w:rsidRPr="00686FA2">
        <w:rPr>
          <w:spacing w:val="-6"/>
          <w:sz w:val="28"/>
          <w:szCs w:val="28"/>
          <w:vertAlign w:val="superscript"/>
        </w:rPr>
        <w:t>3</w:t>
      </w:r>
      <w:r w:rsidRPr="00686FA2">
        <w:rPr>
          <w:spacing w:val="-6"/>
          <w:sz w:val="28"/>
          <w:szCs w:val="28"/>
        </w:rPr>
        <w:t>, 1,</w:t>
      </w:r>
      <w:r>
        <w:rPr>
          <w:spacing w:val="-6"/>
          <w:sz w:val="28"/>
          <w:szCs w:val="28"/>
        </w:rPr>
        <w:t>2</w:t>
      </w:r>
      <w:r w:rsidRPr="00686FA2">
        <w:rPr>
          <w:spacing w:val="-6"/>
          <w:sz w:val="28"/>
          <w:szCs w:val="28"/>
        </w:rPr>
        <w:t> ПДК) и выше г. Слоним (3,1 мгО</w:t>
      </w:r>
      <w:r w:rsidRPr="00686FA2">
        <w:rPr>
          <w:spacing w:val="-6"/>
          <w:sz w:val="28"/>
          <w:szCs w:val="28"/>
          <w:vertAlign w:val="subscript"/>
        </w:rPr>
        <w:t>2</w:t>
      </w:r>
      <w:r w:rsidRPr="00686FA2">
        <w:rPr>
          <w:spacing w:val="-6"/>
          <w:sz w:val="28"/>
          <w:szCs w:val="28"/>
        </w:rPr>
        <w:t>/дм</w:t>
      </w:r>
      <w:r w:rsidRPr="00686FA2">
        <w:rPr>
          <w:spacing w:val="-6"/>
          <w:sz w:val="28"/>
          <w:szCs w:val="28"/>
          <w:vertAlign w:val="superscript"/>
        </w:rPr>
        <w:t>3</w:t>
      </w:r>
      <w:r w:rsidRPr="00686FA2">
        <w:rPr>
          <w:spacing w:val="-6"/>
          <w:sz w:val="28"/>
          <w:szCs w:val="28"/>
        </w:rPr>
        <w:t>, 1,03 ПДК) в июле и августе, р. Вилия н.п. Быстрица (3</w:t>
      </w:r>
      <w:r>
        <w:rPr>
          <w:spacing w:val="-6"/>
          <w:sz w:val="28"/>
          <w:szCs w:val="28"/>
        </w:rPr>
        <w:t>,2</w:t>
      </w:r>
      <w:r w:rsidRPr="00686FA2">
        <w:rPr>
          <w:spacing w:val="-6"/>
          <w:sz w:val="28"/>
          <w:szCs w:val="28"/>
        </w:rPr>
        <w:t> мгО</w:t>
      </w:r>
      <w:r w:rsidRPr="00686FA2">
        <w:rPr>
          <w:spacing w:val="-6"/>
          <w:sz w:val="28"/>
          <w:szCs w:val="28"/>
          <w:vertAlign w:val="subscript"/>
        </w:rPr>
        <w:t>2</w:t>
      </w:r>
      <w:r w:rsidRPr="00686FA2">
        <w:rPr>
          <w:spacing w:val="-6"/>
          <w:sz w:val="28"/>
          <w:szCs w:val="28"/>
        </w:rPr>
        <w:t>/дм</w:t>
      </w:r>
      <w:r w:rsidRPr="00686FA2">
        <w:rPr>
          <w:spacing w:val="-6"/>
          <w:sz w:val="28"/>
          <w:szCs w:val="28"/>
          <w:vertAlign w:val="superscript"/>
        </w:rPr>
        <w:t>3</w:t>
      </w:r>
      <w:r>
        <w:rPr>
          <w:spacing w:val="-6"/>
          <w:sz w:val="28"/>
          <w:szCs w:val="28"/>
        </w:rPr>
        <w:t>, 1,07</w:t>
      </w:r>
      <w:r w:rsidRPr="00686FA2">
        <w:rPr>
          <w:spacing w:val="-6"/>
          <w:sz w:val="28"/>
          <w:szCs w:val="28"/>
        </w:rPr>
        <w:t> ПДК</w:t>
      </w:r>
      <w:r>
        <w:rPr>
          <w:spacing w:val="-6"/>
          <w:sz w:val="28"/>
          <w:szCs w:val="28"/>
        </w:rPr>
        <w:t xml:space="preserve"> в сентябре</w:t>
      </w:r>
      <w:r w:rsidRPr="00686FA2">
        <w:rPr>
          <w:spacing w:val="-6"/>
          <w:sz w:val="28"/>
          <w:szCs w:val="28"/>
        </w:rPr>
        <w:t>). Содержание легкоокисляемых органических веществ (по БПК</w:t>
      </w:r>
      <w:r w:rsidRPr="00686FA2">
        <w:rPr>
          <w:spacing w:val="-6"/>
          <w:sz w:val="28"/>
          <w:szCs w:val="28"/>
          <w:vertAlign w:val="subscript"/>
        </w:rPr>
        <w:t>5</w:t>
      </w:r>
      <w:r w:rsidRPr="00686FA2">
        <w:rPr>
          <w:spacing w:val="-6"/>
          <w:sz w:val="28"/>
          <w:szCs w:val="28"/>
        </w:rPr>
        <w:t>) в воде иных поверхностных водных объектов бассейна р. Неман (при ПДК не более 6,0 мгО</w:t>
      </w:r>
      <w:r w:rsidRPr="00686FA2">
        <w:rPr>
          <w:spacing w:val="-6"/>
          <w:sz w:val="28"/>
          <w:szCs w:val="28"/>
          <w:vertAlign w:val="subscript"/>
        </w:rPr>
        <w:t>2</w:t>
      </w:r>
      <w:r w:rsidRPr="00686FA2">
        <w:rPr>
          <w:spacing w:val="-6"/>
          <w:sz w:val="28"/>
          <w:szCs w:val="28"/>
        </w:rPr>
        <w:t>/дм</w:t>
      </w:r>
      <w:r w:rsidRPr="00686FA2">
        <w:rPr>
          <w:spacing w:val="-6"/>
          <w:sz w:val="28"/>
          <w:szCs w:val="28"/>
          <w:vertAlign w:val="superscript"/>
        </w:rPr>
        <w:t>3</w:t>
      </w:r>
      <w:r w:rsidRPr="00686FA2">
        <w:rPr>
          <w:spacing w:val="-6"/>
          <w:sz w:val="28"/>
          <w:szCs w:val="28"/>
        </w:rPr>
        <w:t>) изменялось от 1 мгО</w:t>
      </w:r>
      <w:r w:rsidRPr="00686FA2">
        <w:rPr>
          <w:spacing w:val="-6"/>
          <w:sz w:val="28"/>
          <w:szCs w:val="28"/>
          <w:vertAlign w:val="subscript"/>
        </w:rPr>
        <w:t>2</w:t>
      </w:r>
      <w:r w:rsidRPr="00686FA2">
        <w:rPr>
          <w:spacing w:val="-6"/>
          <w:sz w:val="28"/>
          <w:szCs w:val="28"/>
        </w:rPr>
        <w:t>/дм</w:t>
      </w:r>
      <w:r w:rsidRPr="00686FA2">
        <w:rPr>
          <w:spacing w:val="-6"/>
          <w:sz w:val="28"/>
          <w:szCs w:val="28"/>
          <w:vertAlign w:val="superscript"/>
        </w:rPr>
        <w:t xml:space="preserve">3 </w:t>
      </w:r>
      <w:r w:rsidRPr="00686FA2">
        <w:rPr>
          <w:spacing w:val="-6"/>
          <w:sz w:val="28"/>
          <w:szCs w:val="28"/>
        </w:rPr>
        <w:t>до 6,9 мгО</w:t>
      </w:r>
      <w:r w:rsidRPr="00686FA2">
        <w:rPr>
          <w:spacing w:val="-6"/>
          <w:sz w:val="28"/>
          <w:szCs w:val="28"/>
          <w:vertAlign w:val="subscript"/>
        </w:rPr>
        <w:t>2</w:t>
      </w:r>
      <w:r w:rsidRPr="00686FA2">
        <w:rPr>
          <w:spacing w:val="-6"/>
          <w:sz w:val="28"/>
          <w:szCs w:val="28"/>
        </w:rPr>
        <w:t>/дм</w:t>
      </w:r>
      <w:r w:rsidRPr="00686FA2">
        <w:rPr>
          <w:spacing w:val="-6"/>
          <w:sz w:val="28"/>
          <w:szCs w:val="28"/>
          <w:vertAlign w:val="superscript"/>
        </w:rPr>
        <w:t>3</w:t>
      </w:r>
      <w:r w:rsidRPr="00686FA2">
        <w:rPr>
          <w:spacing w:val="-6"/>
          <w:sz w:val="28"/>
          <w:szCs w:val="28"/>
        </w:rPr>
        <w:t xml:space="preserve">. </w:t>
      </w:r>
      <w:r w:rsidRPr="00686FA2">
        <w:rPr>
          <w:sz w:val="28"/>
          <w:szCs w:val="28"/>
        </w:rPr>
        <w:t>Случаи превышения норматива качества воды по данному показателю (</w:t>
      </w:r>
      <w:r>
        <w:rPr>
          <w:sz w:val="28"/>
          <w:szCs w:val="28"/>
        </w:rPr>
        <w:t xml:space="preserve">при ПДК </w:t>
      </w:r>
      <w:r w:rsidRPr="00686FA2">
        <w:rPr>
          <w:sz w:val="28"/>
          <w:szCs w:val="28"/>
        </w:rPr>
        <w:t>более 3 мгО</w:t>
      </w:r>
      <w:r w:rsidRPr="00686FA2">
        <w:rPr>
          <w:sz w:val="28"/>
          <w:szCs w:val="28"/>
          <w:vertAlign w:val="subscript"/>
        </w:rPr>
        <w:t>2</w:t>
      </w:r>
      <w:r w:rsidRPr="00686FA2">
        <w:rPr>
          <w:sz w:val="28"/>
          <w:szCs w:val="28"/>
        </w:rPr>
        <w:t>/дм</w:t>
      </w:r>
      <w:r w:rsidRPr="00686FA2">
        <w:rPr>
          <w:sz w:val="28"/>
          <w:szCs w:val="28"/>
          <w:vertAlign w:val="superscript"/>
        </w:rPr>
        <w:t>3</w:t>
      </w:r>
      <w:r w:rsidRPr="00686FA2">
        <w:rPr>
          <w:sz w:val="28"/>
          <w:szCs w:val="28"/>
        </w:rPr>
        <w:t xml:space="preserve">) были зафиксированы в воде </w:t>
      </w:r>
      <w:r w:rsidRPr="00686FA2">
        <w:rPr>
          <w:spacing w:val="-6"/>
          <w:sz w:val="28"/>
          <w:szCs w:val="28"/>
        </w:rPr>
        <w:t>р. </w:t>
      </w:r>
      <w:r>
        <w:rPr>
          <w:spacing w:val="-6"/>
          <w:sz w:val="28"/>
          <w:szCs w:val="28"/>
        </w:rPr>
        <w:t>Неман</w:t>
      </w:r>
      <w:r w:rsidRPr="00686FA2">
        <w:rPr>
          <w:spacing w:val="-6"/>
          <w:sz w:val="28"/>
          <w:szCs w:val="28"/>
        </w:rPr>
        <w:t xml:space="preserve"> </w:t>
      </w:r>
      <w:r>
        <w:rPr>
          <w:spacing w:val="-6"/>
          <w:sz w:val="28"/>
          <w:szCs w:val="28"/>
        </w:rPr>
        <w:t>выше и ниже г. Столбцы</w:t>
      </w:r>
      <w:r w:rsidRPr="00686FA2">
        <w:rPr>
          <w:spacing w:val="-6"/>
          <w:sz w:val="28"/>
          <w:szCs w:val="28"/>
        </w:rPr>
        <w:t xml:space="preserve"> (</w:t>
      </w:r>
      <w:r>
        <w:rPr>
          <w:spacing w:val="-6"/>
          <w:sz w:val="28"/>
          <w:szCs w:val="28"/>
        </w:rPr>
        <w:t>6,9 </w:t>
      </w:r>
      <w:r w:rsidRPr="00686FA2">
        <w:rPr>
          <w:spacing w:val="-6"/>
          <w:sz w:val="28"/>
          <w:szCs w:val="28"/>
        </w:rPr>
        <w:t>мгО</w:t>
      </w:r>
      <w:r w:rsidRPr="00686FA2">
        <w:rPr>
          <w:spacing w:val="-6"/>
          <w:sz w:val="28"/>
          <w:szCs w:val="28"/>
          <w:vertAlign w:val="subscript"/>
        </w:rPr>
        <w:t>2</w:t>
      </w:r>
      <w:r w:rsidRPr="00686FA2">
        <w:rPr>
          <w:spacing w:val="-6"/>
          <w:sz w:val="28"/>
          <w:szCs w:val="28"/>
        </w:rPr>
        <w:t>/дм</w:t>
      </w:r>
      <w:r w:rsidRPr="00686FA2">
        <w:rPr>
          <w:spacing w:val="-6"/>
          <w:sz w:val="28"/>
          <w:szCs w:val="28"/>
          <w:vertAlign w:val="superscript"/>
        </w:rPr>
        <w:t>3</w:t>
      </w:r>
      <w:r w:rsidRPr="00686FA2">
        <w:rPr>
          <w:spacing w:val="-6"/>
          <w:sz w:val="28"/>
          <w:szCs w:val="28"/>
        </w:rPr>
        <w:t>, 1,</w:t>
      </w:r>
      <w:r>
        <w:rPr>
          <w:spacing w:val="-6"/>
          <w:sz w:val="28"/>
          <w:szCs w:val="28"/>
        </w:rPr>
        <w:t>2</w:t>
      </w:r>
      <w:r w:rsidRPr="00686FA2">
        <w:rPr>
          <w:spacing w:val="-6"/>
          <w:sz w:val="28"/>
          <w:szCs w:val="28"/>
        </w:rPr>
        <w:t xml:space="preserve"> ПДК) в </w:t>
      </w:r>
      <w:r>
        <w:rPr>
          <w:spacing w:val="-6"/>
          <w:sz w:val="28"/>
          <w:szCs w:val="28"/>
        </w:rPr>
        <w:t>сентябре</w:t>
      </w:r>
      <w:r w:rsidRPr="00686FA2">
        <w:rPr>
          <w:spacing w:val="-6"/>
          <w:sz w:val="28"/>
          <w:szCs w:val="28"/>
        </w:rPr>
        <w:t>.</w:t>
      </w:r>
    </w:p>
    <w:p w:rsidR="00406720" w:rsidRPr="003041CB" w:rsidRDefault="00406720" w:rsidP="00406720">
      <w:pPr>
        <w:ind w:firstLine="708"/>
        <w:jc w:val="both"/>
        <w:rPr>
          <w:sz w:val="28"/>
          <w:szCs w:val="28"/>
          <w:highlight w:val="yellow"/>
        </w:rPr>
      </w:pPr>
      <w:r w:rsidRPr="00686FA2">
        <w:rPr>
          <w:sz w:val="28"/>
          <w:szCs w:val="28"/>
        </w:rPr>
        <w:t>Содержание трудноокисляемых органических веществ (по ХПК</w:t>
      </w:r>
      <w:r w:rsidRPr="00686FA2">
        <w:rPr>
          <w:sz w:val="28"/>
          <w:szCs w:val="28"/>
          <w:vertAlign w:val="subscript"/>
        </w:rPr>
        <w:t>Cr</w:t>
      </w:r>
      <w:r w:rsidRPr="00686FA2">
        <w:rPr>
          <w:sz w:val="28"/>
          <w:szCs w:val="28"/>
        </w:rPr>
        <w:t xml:space="preserve">) для рек, </w:t>
      </w:r>
      <w:r w:rsidRPr="001F4793">
        <w:rPr>
          <w:sz w:val="28"/>
          <w:szCs w:val="28"/>
        </w:rPr>
        <w:t xml:space="preserve">являющихся средой обитания рыб отряда лососеобразных, составило </w:t>
      </w:r>
      <w:r w:rsidRPr="001F4793">
        <w:rPr>
          <w:sz w:val="28"/>
          <w:szCs w:val="28"/>
        </w:rPr>
        <w:br/>
        <w:t>12,3-62 мгО</w:t>
      </w:r>
      <w:r w:rsidRPr="001F4793">
        <w:rPr>
          <w:sz w:val="28"/>
          <w:szCs w:val="28"/>
          <w:vertAlign w:val="subscript"/>
        </w:rPr>
        <w:t>2</w:t>
      </w:r>
      <w:r w:rsidRPr="001F4793">
        <w:rPr>
          <w:sz w:val="28"/>
          <w:szCs w:val="28"/>
        </w:rPr>
        <w:t>/дм</w:t>
      </w:r>
      <w:r w:rsidRPr="001F4793">
        <w:rPr>
          <w:sz w:val="28"/>
          <w:szCs w:val="28"/>
          <w:vertAlign w:val="superscript"/>
        </w:rPr>
        <w:t>3</w:t>
      </w:r>
      <w:r w:rsidRPr="001F4793">
        <w:rPr>
          <w:sz w:val="28"/>
          <w:szCs w:val="28"/>
        </w:rPr>
        <w:t xml:space="preserve"> (при ПДК не более 25 мгО</w:t>
      </w:r>
      <w:r w:rsidRPr="001F4793">
        <w:rPr>
          <w:sz w:val="28"/>
          <w:szCs w:val="28"/>
          <w:vertAlign w:val="subscript"/>
        </w:rPr>
        <w:t>2</w:t>
      </w:r>
      <w:r w:rsidRPr="001F4793">
        <w:rPr>
          <w:sz w:val="28"/>
          <w:szCs w:val="28"/>
        </w:rPr>
        <w:t>/дм</w:t>
      </w:r>
      <w:r w:rsidRPr="001F4793">
        <w:rPr>
          <w:sz w:val="28"/>
          <w:szCs w:val="28"/>
          <w:vertAlign w:val="superscript"/>
        </w:rPr>
        <w:t>3</w:t>
      </w:r>
      <w:r w:rsidRPr="001F4793">
        <w:rPr>
          <w:sz w:val="28"/>
          <w:szCs w:val="28"/>
        </w:rPr>
        <w:t xml:space="preserve">), максимум (2,5 ПДК) был зафиксирован в воде р. Щара ниже г. Слоним в августе, </w:t>
      </w:r>
      <w:r w:rsidRPr="00283AB7">
        <w:rPr>
          <w:sz w:val="28"/>
          <w:szCs w:val="28"/>
        </w:rPr>
        <w:t>также случаи повышенного содержания данного показателя были отмечены в воде р. Щара ниже г. Слоним (до</w:t>
      </w:r>
      <w:r>
        <w:rPr>
          <w:sz w:val="28"/>
          <w:szCs w:val="28"/>
        </w:rPr>
        <w:t xml:space="preserve"> </w:t>
      </w:r>
      <w:r w:rsidRPr="00283AB7">
        <w:rPr>
          <w:sz w:val="28"/>
          <w:szCs w:val="28"/>
        </w:rPr>
        <w:t>2,3 ПДК) в июле и с</w:t>
      </w:r>
      <w:r>
        <w:rPr>
          <w:sz w:val="28"/>
          <w:szCs w:val="28"/>
        </w:rPr>
        <w:t>ентябре, выше г. Слоним (до 2,2 </w:t>
      </w:r>
      <w:r w:rsidRPr="00283AB7">
        <w:rPr>
          <w:sz w:val="28"/>
          <w:szCs w:val="28"/>
        </w:rPr>
        <w:t>ПДК) в июле и августе, р. Исса г. Слоним (до 2 ПДК) в июле и августе, р. Вилия н.п. Быстрица (до 1,6 ПДК) в июле, августе и сентябре, ниже г. Вилейка (до 1,4 ПДК) и выше г. Вилейка (</w:t>
      </w:r>
      <w:r>
        <w:rPr>
          <w:sz w:val="28"/>
          <w:szCs w:val="28"/>
        </w:rPr>
        <w:t>до 1,3 ПДК) в июле и августе, 4 </w:t>
      </w:r>
      <w:r w:rsidRPr="00283AB7">
        <w:rPr>
          <w:sz w:val="28"/>
          <w:szCs w:val="28"/>
        </w:rPr>
        <w:t>км северо-восточнее г. Сморгонь (до 1,5 ПДК) и 6 км северо-восточнее г. Сморгонь (до 1,2 ПДК) в июле и августе, р. Свислочь н.п. Диневичи (до 1,4</w:t>
      </w:r>
      <w:r>
        <w:rPr>
          <w:sz w:val="28"/>
          <w:szCs w:val="28"/>
        </w:rPr>
        <w:t> </w:t>
      </w:r>
      <w:r w:rsidRPr="00283AB7">
        <w:rPr>
          <w:sz w:val="28"/>
          <w:szCs w:val="28"/>
        </w:rPr>
        <w:t>ПДК) в сентябре и августе, р. Сервечь г.п. Кривичи (до 1,3 ПДК) в июле и августе, р. Ошмянка н.п. Большие Яцыны (1,1 ПДК) в августе. Для иных поверхностных водных объектов бассейна р. Неман содержание трудноокисляемых органических веществ (по ХПК</w:t>
      </w:r>
      <w:r w:rsidRPr="00283AB7">
        <w:rPr>
          <w:sz w:val="28"/>
          <w:szCs w:val="28"/>
          <w:vertAlign w:val="subscript"/>
        </w:rPr>
        <w:t>Cr</w:t>
      </w:r>
      <w:r w:rsidRPr="00283AB7">
        <w:rPr>
          <w:sz w:val="28"/>
          <w:szCs w:val="28"/>
        </w:rPr>
        <w:t xml:space="preserve">) составляло </w:t>
      </w:r>
      <w:r>
        <w:rPr>
          <w:sz w:val="28"/>
          <w:szCs w:val="28"/>
        </w:rPr>
        <w:br/>
      </w:r>
      <w:r w:rsidRPr="00283AB7">
        <w:rPr>
          <w:sz w:val="28"/>
          <w:szCs w:val="28"/>
        </w:rPr>
        <w:t>13,6-63 мгО</w:t>
      </w:r>
      <w:r w:rsidRPr="00283AB7">
        <w:rPr>
          <w:sz w:val="28"/>
          <w:szCs w:val="28"/>
          <w:vertAlign w:val="subscript"/>
        </w:rPr>
        <w:t>2</w:t>
      </w:r>
      <w:r w:rsidRPr="00283AB7">
        <w:rPr>
          <w:sz w:val="28"/>
          <w:szCs w:val="28"/>
        </w:rPr>
        <w:t>/дм</w:t>
      </w:r>
      <w:r w:rsidRPr="00283AB7">
        <w:rPr>
          <w:sz w:val="28"/>
          <w:szCs w:val="28"/>
          <w:vertAlign w:val="superscript"/>
        </w:rPr>
        <w:t>3</w:t>
      </w:r>
      <w:r w:rsidRPr="00283AB7">
        <w:rPr>
          <w:sz w:val="28"/>
          <w:szCs w:val="28"/>
        </w:rPr>
        <w:t xml:space="preserve"> (</w:t>
      </w:r>
      <w:r>
        <w:rPr>
          <w:sz w:val="28"/>
          <w:szCs w:val="28"/>
        </w:rPr>
        <w:t>при ПДК</w:t>
      </w:r>
      <w:r w:rsidRPr="00283AB7">
        <w:rPr>
          <w:sz w:val="28"/>
          <w:szCs w:val="28"/>
        </w:rPr>
        <w:t xml:space="preserve"> не более 30 мгО</w:t>
      </w:r>
      <w:r w:rsidRPr="00283AB7">
        <w:rPr>
          <w:sz w:val="28"/>
          <w:szCs w:val="28"/>
          <w:vertAlign w:val="subscript"/>
        </w:rPr>
        <w:t>2</w:t>
      </w:r>
      <w:r w:rsidRPr="00283AB7">
        <w:rPr>
          <w:sz w:val="28"/>
          <w:szCs w:val="28"/>
        </w:rPr>
        <w:t>/дм</w:t>
      </w:r>
      <w:r w:rsidRPr="00283AB7">
        <w:rPr>
          <w:sz w:val="28"/>
          <w:szCs w:val="28"/>
          <w:vertAlign w:val="superscript"/>
        </w:rPr>
        <w:t>3</w:t>
      </w:r>
      <w:r w:rsidRPr="00283AB7">
        <w:rPr>
          <w:sz w:val="28"/>
          <w:szCs w:val="28"/>
        </w:rPr>
        <w:t xml:space="preserve">) с максимумом (2,1 ПДК) в воде р. Неман ниже г. Мосты в августе. </w:t>
      </w:r>
    </w:p>
    <w:p w:rsidR="00406720" w:rsidRPr="003041CB" w:rsidRDefault="00406720" w:rsidP="00406720">
      <w:pPr>
        <w:ind w:firstLine="708"/>
        <w:jc w:val="both"/>
        <w:rPr>
          <w:sz w:val="28"/>
          <w:szCs w:val="28"/>
          <w:highlight w:val="yellow"/>
        </w:rPr>
      </w:pPr>
      <w:r w:rsidRPr="00082731">
        <w:rPr>
          <w:sz w:val="28"/>
          <w:szCs w:val="28"/>
        </w:rPr>
        <w:lastRenderedPageBreak/>
        <w:t xml:space="preserve">В III квартале 2025 г., по сравнению с аналогичным периодом прошлого </w:t>
      </w:r>
      <w:r w:rsidRPr="00020CC1">
        <w:rPr>
          <w:sz w:val="28"/>
          <w:szCs w:val="28"/>
        </w:rPr>
        <w:t xml:space="preserve">года, отмечено уменьшение (на 5,9 %) количества </w:t>
      </w:r>
      <w:r>
        <w:rPr>
          <w:sz w:val="28"/>
          <w:szCs w:val="28"/>
        </w:rPr>
        <w:t>измерений</w:t>
      </w:r>
      <w:r w:rsidRPr="00020CC1">
        <w:rPr>
          <w:sz w:val="28"/>
          <w:szCs w:val="28"/>
        </w:rPr>
        <w:t xml:space="preserve"> с избыточным содержанием фосфора общего. </w:t>
      </w:r>
      <w:r w:rsidRPr="006D3B6C">
        <w:rPr>
          <w:sz w:val="28"/>
          <w:szCs w:val="28"/>
        </w:rPr>
        <w:t>При этом следует отметить участившиеся случаи повышенного содержания органических веществ (по ХПК</w:t>
      </w:r>
      <w:r w:rsidRPr="006D3B6C">
        <w:rPr>
          <w:sz w:val="28"/>
          <w:szCs w:val="28"/>
          <w:vertAlign w:val="subscript"/>
        </w:rPr>
        <w:t>Cr</w:t>
      </w:r>
      <w:r w:rsidRPr="006D3B6C">
        <w:rPr>
          <w:sz w:val="28"/>
          <w:szCs w:val="28"/>
        </w:rPr>
        <w:t>), нитрит-иона, фосфат-иона и аммоний-иона</w:t>
      </w:r>
      <w:r>
        <w:rPr>
          <w:sz w:val="28"/>
          <w:szCs w:val="28"/>
        </w:rPr>
        <w:t xml:space="preserve"> </w:t>
      </w:r>
      <w:r w:rsidRPr="006D3B6C">
        <w:rPr>
          <w:sz w:val="28"/>
          <w:szCs w:val="28"/>
        </w:rPr>
        <w:t>(на 6,1</w:t>
      </w:r>
      <w:r>
        <w:rPr>
          <w:sz w:val="28"/>
          <w:szCs w:val="28"/>
        </w:rPr>
        <w:t> </w:t>
      </w:r>
      <w:r w:rsidRPr="006D3B6C">
        <w:rPr>
          <w:sz w:val="28"/>
          <w:szCs w:val="28"/>
        </w:rPr>
        <w:t>%</w:t>
      </w:r>
      <w:r>
        <w:rPr>
          <w:sz w:val="28"/>
          <w:szCs w:val="28"/>
        </w:rPr>
        <w:t>, 12,2 %, 5,7 % и</w:t>
      </w:r>
      <w:r w:rsidRPr="006D3B6C">
        <w:rPr>
          <w:sz w:val="28"/>
          <w:szCs w:val="28"/>
        </w:rPr>
        <w:t xml:space="preserve"> 4,9 %</w:t>
      </w:r>
      <w:r>
        <w:rPr>
          <w:sz w:val="28"/>
          <w:szCs w:val="28"/>
        </w:rPr>
        <w:t xml:space="preserve"> соответственно</w:t>
      </w:r>
      <w:r w:rsidRPr="006D3B6C">
        <w:rPr>
          <w:sz w:val="28"/>
          <w:szCs w:val="28"/>
        </w:rPr>
        <w:t xml:space="preserve">). Подавляющее </w:t>
      </w:r>
      <w:r>
        <w:rPr>
          <w:sz w:val="28"/>
          <w:szCs w:val="28"/>
        </w:rPr>
        <w:t>количество измерений</w:t>
      </w:r>
      <w:r w:rsidRPr="006D3B6C">
        <w:rPr>
          <w:sz w:val="28"/>
          <w:szCs w:val="28"/>
        </w:rPr>
        <w:t xml:space="preserve"> анализируемы</w:t>
      </w:r>
      <w:r>
        <w:rPr>
          <w:sz w:val="28"/>
          <w:szCs w:val="28"/>
        </w:rPr>
        <w:t>х</w:t>
      </w:r>
      <w:r w:rsidRPr="006D3B6C">
        <w:rPr>
          <w:sz w:val="28"/>
          <w:szCs w:val="28"/>
        </w:rPr>
        <w:t xml:space="preserve"> показател</w:t>
      </w:r>
      <w:r>
        <w:rPr>
          <w:sz w:val="28"/>
          <w:szCs w:val="28"/>
        </w:rPr>
        <w:t>ей</w:t>
      </w:r>
      <w:r w:rsidRPr="006D3B6C">
        <w:rPr>
          <w:sz w:val="28"/>
          <w:szCs w:val="28"/>
        </w:rPr>
        <w:t xml:space="preserve"> </w:t>
      </w:r>
      <w:r>
        <w:rPr>
          <w:sz w:val="28"/>
          <w:szCs w:val="28"/>
        </w:rPr>
        <w:t xml:space="preserve">в </w:t>
      </w:r>
      <w:r w:rsidRPr="006D3B6C">
        <w:rPr>
          <w:sz w:val="28"/>
          <w:szCs w:val="28"/>
        </w:rPr>
        <w:t>бассейн</w:t>
      </w:r>
      <w:r>
        <w:rPr>
          <w:sz w:val="28"/>
          <w:szCs w:val="28"/>
        </w:rPr>
        <w:t>е</w:t>
      </w:r>
      <w:r w:rsidRPr="006D3B6C">
        <w:rPr>
          <w:sz w:val="28"/>
          <w:szCs w:val="28"/>
        </w:rPr>
        <w:t xml:space="preserve"> р. Неман не превышают норматив качества воды </w:t>
      </w:r>
      <w:r w:rsidRPr="003F112B">
        <w:rPr>
          <w:sz w:val="28"/>
          <w:szCs w:val="28"/>
        </w:rPr>
        <w:t>(рисунок 25).</w:t>
      </w:r>
    </w:p>
    <w:p w:rsidR="00406720" w:rsidRDefault="00406720" w:rsidP="00406720">
      <w:pPr>
        <w:ind w:firstLine="708"/>
        <w:jc w:val="both"/>
        <w:rPr>
          <w:sz w:val="28"/>
          <w:szCs w:val="28"/>
          <w:highlight w:val="yellow"/>
        </w:rPr>
      </w:pPr>
    </w:p>
    <w:p w:rsidR="00406720" w:rsidRDefault="00406720" w:rsidP="00406720">
      <w:pPr>
        <w:jc w:val="both"/>
        <w:rPr>
          <w:sz w:val="28"/>
          <w:szCs w:val="28"/>
          <w:highlight w:val="yellow"/>
        </w:rPr>
      </w:pPr>
      <w:r>
        <w:rPr>
          <w:noProof/>
          <w:sz w:val="28"/>
          <w:szCs w:val="28"/>
        </w:rPr>
        <w:drawing>
          <wp:inline distT="0" distB="0" distL="0" distR="0" wp14:anchorId="329687EC" wp14:editId="53E940ED">
            <wp:extent cx="5914240" cy="4019340"/>
            <wp:effectExtent l="0" t="0" r="0" b="635"/>
            <wp:docPr id="946" name="Рисунок 9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925227" cy="4026807"/>
                    </a:xfrm>
                    <a:prstGeom prst="rect">
                      <a:avLst/>
                    </a:prstGeom>
                    <a:noFill/>
                  </pic:spPr>
                </pic:pic>
              </a:graphicData>
            </a:graphic>
          </wp:inline>
        </w:drawing>
      </w:r>
    </w:p>
    <w:p w:rsidR="00406720" w:rsidRPr="00785016" w:rsidRDefault="00406720" w:rsidP="00406720">
      <w:pPr>
        <w:jc w:val="center"/>
        <w:rPr>
          <w:sz w:val="28"/>
          <w:szCs w:val="28"/>
        </w:rPr>
      </w:pPr>
      <w:r w:rsidRPr="003F112B">
        <w:rPr>
          <w:sz w:val="28"/>
          <w:szCs w:val="28"/>
        </w:rPr>
        <w:t xml:space="preserve">Рисунок 25 </w:t>
      </w:r>
      <w:r w:rsidRPr="00785016">
        <w:rPr>
          <w:sz w:val="28"/>
          <w:szCs w:val="28"/>
        </w:rPr>
        <w:t xml:space="preserve">– Количество </w:t>
      </w:r>
      <w:r>
        <w:rPr>
          <w:sz w:val="28"/>
          <w:szCs w:val="28"/>
        </w:rPr>
        <w:t>измерений</w:t>
      </w:r>
      <w:r w:rsidRPr="00785016">
        <w:rPr>
          <w:sz w:val="28"/>
          <w:szCs w:val="28"/>
        </w:rPr>
        <w:t xml:space="preserve"> с повышенным содержанием биогенных веществ </w:t>
      </w:r>
      <w:r w:rsidRPr="00F33B0E">
        <w:rPr>
          <w:sz w:val="28"/>
          <w:szCs w:val="28"/>
        </w:rPr>
        <w:t>и органических веществ (по ХПК</w:t>
      </w:r>
      <w:r w:rsidRPr="00F33B0E">
        <w:rPr>
          <w:sz w:val="28"/>
          <w:szCs w:val="28"/>
          <w:vertAlign w:val="subscript"/>
        </w:rPr>
        <w:t>Cr</w:t>
      </w:r>
      <w:r w:rsidRPr="00F33B0E">
        <w:rPr>
          <w:sz w:val="28"/>
          <w:szCs w:val="28"/>
        </w:rPr>
        <w:t xml:space="preserve">) </w:t>
      </w:r>
      <w:r w:rsidRPr="00785016">
        <w:rPr>
          <w:sz w:val="28"/>
          <w:szCs w:val="28"/>
        </w:rPr>
        <w:t xml:space="preserve">(в % от общего количества) поверхностных водных объектов бассейна р. Неман </w:t>
      </w:r>
      <w:r>
        <w:rPr>
          <w:sz w:val="28"/>
          <w:szCs w:val="28"/>
        </w:rPr>
        <w:br/>
      </w:r>
      <w:r w:rsidRPr="00785016">
        <w:rPr>
          <w:sz w:val="28"/>
          <w:szCs w:val="28"/>
        </w:rPr>
        <w:t>в III квартале 2024 – 2025 гг.</w:t>
      </w:r>
    </w:p>
    <w:p w:rsidR="00406720" w:rsidRPr="003041CB" w:rsidRDefault="00406720" w:rsidP="00406720">
      <w:pPr>
        <w:ind w:firstLine="708"/>
        <w:jc w:val="both"/>
        <w:rPr>
          <w:sz w:val="28"/>
          <w:szCs w:val="28"/>
          <w:highlight w:val="yellow"/>
        </w:rPr>
      </w:pPr>
    </w:p>
    <w:p w:rsidR="00406720" w:rsidRPr="003041CB" w:rsidRDefault="00406720" w:rsidP="00406720">
      <w:pPr>
        <w:ind w:firstLine="708"/>
        <w:jc w:val="both"/>
        <w:rPr>
          <w:sz w:val="28"/>
          <w:szCs w:val="28"/>
          <w:highlight w:val="yellow"/>
        </w:rPr>
      </w:pPr>
      <w:r w:rsidRPr="00C87331">
        <w:rPr>
          <w:sz w:val="28"/>
          <w:szCs w:val="28"/>
        </w:rPr>
        <w:t>В III квартале 2025 г. содержание аммоний-иона в воде поверхностных водных объектов бассейна р. Неман варьировалось от 0,002 мгN/дм</w:t>
      </w:r>
      <w:r w:rsidRPr="00C87331">
        <w:rPr>
          <w:sz w:val="28"/>
          <w:szCs w:val="28"/>
          <w:vertAlign w:val="superscript"/>
        </w:rPr>
        <w:t>3</w:t>
      </w:r>
      <w:r w:rsidRPr="00C87331">
        <w:rPr>
          <w:sz w:val="28"/>
          <w:szCs w:val="28"/>
        </w:rPr>
        <w:t xml:space="preserve"> до 0,57 мгN/дм</w:t>
      </w:r>
      <w:r w:rsidRPr="00C87331">
        <w:rPr>
          <w:sz w:val="28"/>
          <w:szCs w:val="28"/>
          <w:vertAlign w:val="superscript"/>
        </w:rPr>
        <w:t>3</w:t>
      </w:r>
      <w:r w:rsidRPr="00C87331">
        <w:rPr>
          <w:sz w:val="28"/>
          <w:szCs w:val="28"/>
        </w:rPr>
        <w:t xml:space="preserve">, максимум (1,5 ПДК) зафиксирован в р. Крынка н.п. Генюши в августе. </w:t>
      </w:r>
    </w:p>
    <w:p w:rsidR="00406720" w:rsidRPr="003041CB" w:rsidRDefault="00406720" w:rsidP="00406720">
      <w:pPr>
        <w:ind w:firstLine="708"/>
        <w:jc w:val="both"/>
        <w:rPr>
          <w:sz w:val="28"/>
          <w:szCs w:val="28"/>
          <w:highlight w:val="yellow"/>
        </w:rPr>
      </w:pPr>
      <w:r w:rsidRPr="00C87331">
        <w:rPr>
          <w:sz w:val="28"/>
          <w:szCs w:val="28"/>
        </w:rPr>
        <w:t>В III квартале 2025 г. содержание нитрит-иона в воде поверхностных водных объектов бассейна р. Неман варьировалось от &lt;0,0025 мгN/дм</w:t>
      </w:r>
      <w:r w:rsidRPr="00C87331">
        <w:rPr>
          <w:sz w:val="28"/>
          <w:szCs w:val="28"/>
          <w:vertAlign w:val="superscript"/>
        </w:rPr>
        <w:t>3</w:t>
      </w:r>
      <w:r w:rsidRPr="00C87331">
        <w:rPr>
          <w:sz w:val="28"/>
          <w:szCs w:val="28"/>
        </w:rPr>
        <w:t xml:space="preserve"> до 0,068 мгN/дм</w:t>
      </w:r>
      <w:r w:rsidRPr="00C87331">
        <w:rPr>
          <w:sz w:val="28"/>
          <w:szCs w:val="28"/>
          <w:vertAlign w:val="superscript"/>
        </w:rPr>
        <w:t>3</w:t>
      </w:r>
      <w:r w:rsidRPr="00C87331">
        <w:rPr>
          <w:sz w:val="28"/>
          <w:szCs w:val="28"/>
        </w:rPr>
        <w:t xml:space="preserve">, максимум (2,8 ПДК) зафиксирован в воде р. Крынка н.п. Генюши в июле. </w:t>
      </w:r>
    </w:p>
    <w:p w:rsidR="00406720" w:rsidRPr="003041CB" w:rsidRDefault="00406720" w:rsidP="00406720">
      <w:pPr>
        <w:ind w:firstLine="708"/>
        <w:jc w:val="both"/>
        <w:rPr>
          <w:sz w:val="28"/>
          <w:szCs w:val="28"/>
          <w:highlight w:val="yellow"/>
        </w:rPr>
      </w:pPr>
      <w:r w:rsidRPr="00C87331">
        <w:rPr>
          <w:sz w:val="28"/>
          <w:szCs w:val="28"/>
        </w:rPr>
        <w:t>Содержание фосфат-иона в воде поверхностных водных объектов бассейна в течение III квартала 2025 г. варьировалось от 0,007 мгР/дм</w:t>
      </w:r>
      <w:r w:rsidRPr="00C87331">
        <w:rPr>
          <w:sz w:val="28"/>
          <w:szCs w:val="28"/>
          <w:vertAlign w:val="superscript"/>
        </w:rPr>
        <w:t>3</w:t>
      </w:r>
      <w:r w:rsidRPr="00C87331">
        <w:rPr>
          <w:sz w:val="28"/>
          <w:szCs w:val="28"/>
        </w:rPr>
        <w:t xml:space="preserve"> до </w:t>
      </w:r>
      <w:r w:rsidRPr="00C87331">
        <w:rPr>
          <w:sz w:val="28"/>
          <w:szCs w:val="28"/>
        </w:rPr>
        <w:br/>
        <w:t>0,23 мгР/дм</w:t>
      </w:r>
      <w:r w:rsidRPr="00C87331">
        <w:rPr>
          <w:sz w:val="28"/>
          <w:szCs w:val="28"/>
          <w:vertAlign w:val="superscript"/>
        </w:rPr>
        <w:t>3</w:t>
      </w:r>
      <w:r w:rsidRPr="00C87331">
        <w:rPr>
          <w:sz w:val="28"/>
          <w:szCs w:val="28"/>
        </w:rPr>
        <w:t xml:space="preserve">, максимум (3,5 ПДК) зафиксирован в воде р. Крынка н.п. Генюши в июле. </w:t>
      </w:r>
    </w:p>
    <w:p w:rsidR="00406720" w:rsidRPr="003041CB" w:rsidRDefault="00406720" w:rsidP="00406720">
      <w:pPr>
        <w:ind w:firstLine="708"/>
        <w:jc w:val="both"/>
        <w:rPr>
          <w:sz w:val="28"/>
          <w:szCs w:val="28"/>
          <w:highlight w:val="yellow"/>
        </w:rPr>
      </w:pPr>
      <w:r w:rsidRPr="00C87331">
        <w:rPr>
          <w:sz w:val="28"/>
          <w:szCs w:val="28"/>
        </w:rPr>
        <w:lastRenderedPageBreak/>
        <w:t xml:space="preserve">В III квартале 2025 г. содержание фосфора общего в воде поверхностных водных объектов бассейна р. Неман варьировалось от </w:t>
      </w:r>
      <w:r w:rsidRPr="00736209">
        <w:rPr>
          <w:sz w:val="28"/>
          <w:szCs w:val="28"/>
        </w:rPr>
        <w:t>0,018 мг/дм</w:t>
      </w:r>
      <w:r w:rsidRPr="00736209">
        <w:rPr>
          <w:sz w:val="28"/>
          <w:szCs w:val="28"/>
          <w:vertAlign w:val="superscript"/>
        </w:rPr>
        <w:t>3</w:t>
      </w:r>
      <w:r w:rsidRPr="00736209">
        <w:rPr>
          <w:sz w:val="28"/>
          <w:szCs w:val="28"/>
        </w:rPr>
        <w:t xml:space="preserve"> до 0,3 мг/дм</w:t>
      </w:r>
      <w:r w:rsidRPr="00736209">
        <w:rPr>
          <w:sz w:val="28"/>
          <w:szCs w:val="28"/>
          <w:vertAlign w:val="superscript"/>
        </w:rPr>
        <w:t>3</w:t>
      </w:r>
      <w:r w:rsidRPr="00736209">
        <w:rPr>
          <w:sz w:val="28"/>
          <w:szCs w:val="28"/>
        </w:rPr>
        <w:t xml:space="preserve">, максимум (1,5 ПДК) зафиксирован в воде р. Крынка н.п. Генюши в июле. </w:t>
      </w:r>
    </w:p>
    <w:p w:rsidR="00406720" w:rsidRPr="00736209" w:rsidRDefault="00406720" w:rsidP="00406720">
      <w:pPr>
        <w:ind w:firstLine="709"/>
        <w:jc w:val="both"/>
        <w:rPr>
          <w:sz w:val="28"/>
          <w:szCs w:val="28"/>
        </w:rPr>
      </w:pPr>
      <w:r w:rsidRPr="00736209">
        <w:rPr>
          <w:sz w:val="28"/>
          <w:szCs w:val="28"/>
        </w:rPr>
        <w:t>Содержание азота по Къельдалю находилось в пределах норматива качества воды (при ПДК не более 5 мг/дм</w:t>
      </w:r>
      <w:r w:rsidRPr="00736209">
        <w:rPr>
          <w:sz w:val="28"/>
          <w:szCs w:val="28"/>
          <w:vertAlign w:val="superscript"/>
        </w:rPr>
        <w:t>3</w:t>
      </w:r>
      <w:r w:rsidRPr="00736209">
        <w:rPr>
          <w:sz w:val="28"/>
          <w:szCs w:val="28"/>
        </w:rPr>
        <w:t>), максимум отмечен в воде оз. Большие Швакшты (3,92 мг/дм</w:t>
      </w:r>
      <w:r w:rsidRPr="00736209">
        <w:rPr>
          <w:sz w:val="28"/>
          <w:szCs w:val="28"/>
          <w:vertAlign w:val="superscript"/>
        </w:rPr>
        <w:t>3</w:t>
      </w:r>
      <w:r w:rsidRPr="00736209">
        <w:rPr>
          <w:sz w:val="28"/>
          <w:szCs w:val="28"/>
        </w:rPr>
        <w:t>) в июле.</w:t>
      </w:r>
    </w:p>
    <w:p w:rsidR="00406720" w:rsidRPr="00C34FBA" w:rsidRDefault="00406720" w:rsidP="00406720">
      <w:pPr>
        <w:ind w:firstLine="709"/>
        <w:jc w:val="both"/>
        <w:rPr>
          <w:sz w:val="28"/>
          <w:szCs w:val="28"/>
        </w:rPr>
      </w:pPr>
      <w:r w:rsidRPr="00FA19FB">
        <w:rPr>
          <w:sz w:val="28"/>
          <w:szCs w:val="28"/>
        </w:rPr>
        <w:t xml:space="preserve">В бассейне р. Неман наибольшая биогенная нагрузка отмечается в воде </w:t>
      </w:r>
      <w:r w:rsidRPr="0066454D">
        <w:rPr>
          <w:sz w:val="28"/>
          <w:szCs w:val="28"/>
          <w:u w:val="single"/>
        </w:rPr>
        <w:t>р. Крынка н.п. Генюши</w:t>
      </w:r>
      <w:r w:rsidRPr="00FA19FB">
        <w:rPr>
          <w:sz w:val="28"/>
          <w:szCs w:val="28"/>
        </w:rPr>
        <w:t xml:space="preserve">. </w:t>
      </w:r>
      <w:r>
        <w:rPr>
          <w:sz w:val="28"/>
          <w:szCs w:val="28"/>
        </w:rPr>
        <w:t xml:space="preserve">В </w:t>
      </w:r>
      <w:r w:rsidRPr="00FA19FB">
        <w:rPr>
          <w:sz w:val="28"/>
          <w:szCs w:val="28"/>
          <w:lang w:val="en-US"/>
        </w:rPr>
        <w:t>III</w:t>
      </w:r>
      <w:r w:rsidRPr="00FA19FB">
        <w:rPr>
          <w:sz w:val="28"/>
          <w:szCs w:val="28"/>
        </w:rPr>
        <w:t xml:space="preserve"> квартал</w:t>
      </w:r>
      <w:r>
        <w:rPr>
          <w:sz w:val="28"/>
          <w:szCs w:val="28"/>
        </w:rPr>
        <w:t>е</w:t>
      </w:r>
      <w:r w:rsidRPr="00FA19FB">
        <w:rPr>
          <w:sz w:val="28"/>
          <w:szCs w:val="28"/>
        </w:rPr>
        <w:t xml:space="preserve"> 2025 г.</w:t>
      </w:r>
      <w:r>
        <w:rPr>
          <w:sz w:val="28"/>
          <w:szCs w:val="28"/>
        </w:rPr>
        <w:t xml:space="preserve">, по сравнению с </w:t>
      </w:r>
      <w:r w:rsidRPr="00FA19FB">
        <w:rPr>
          <w:sz w:val="28"/>
          <w:szCs w:val="28"/>
          <w:lang w:val="en-US"/>
        </w:rPr>
        <w:t>III</w:t>
      </w:r>
      <w:r w:rsidRPr="00FA19FB">
        <w:rPr>
          <w:sz w:val="28"/>
          <w:szCs w:val="28"/>
        </w:rPr>
        <w:t xml:space="preserve"> квартал</w:t>
      </w:r>
      <w:r>
        <w:rPr>
          <w:sz w:val="28"/>
          <w:szCs w:val="28"/>
        </w:rPr>
        <w:t>ом</w:t>
      </w:r>
      <w:r w:rsidRPr="00FA19FB">
        <w:rPr>
          <w:sz w:val="28"/>
          <w:szCs w:val="28"/>
        </w:rPr>
        <w:t xml:space="preserve"> 202</w:t>
      </w:r>
      <w:r>
        <w:rPr>
          <w:sz w:val="28"/>
          <w:szCs w:val="28"/>
        </w:rPr>
        <w:t>4</w:t>
      </w:r>
      <w:r w:rsidRPr="00FA19FB">
        <w:rPr>
          <w:sz w:val="28"/>
          <w:szCs w:val="28"/>
        </w:rPr>
        <w:t> г.</w:t>
      </w:r>
      <w:r>
        <w:rPr>
          <w:sz w:val="28"/>
          <w:szCs w:val="28"/>
        </w:rPr>
        <w:t xml:space="preserve">, отмечалось снижение (в 1,4 раза) концентраций по нитрит-иону и достигло уровня аналогичного периода 2023 г. </w:t>
      </w:r>
      <w:r w:rsidRPr="00FA19FB">
        <w:rPr>
          <w:sz w:val="28"/>
          <w:szCs w:val="28"/>
        </w:rPr>
        <w:t xml:space="preserve">Анализируя данные по биогенам за </w:t>
      </w:r>
      <w:r w:rsidRPr="00FA19FB">
        <w:rPr>
          <w:sz w:val="28"/>
          <w:szCs w:val="28"/>
          <w:lang w:val="en-US"/>
        </w:rPr>
        <w:t>III</w:t>
      </w:r>
      <w:r w:rsidRPr="00FA19FB">
        <w:rPr>
          <w:sz w:val="28"/>
          <w:szCs w:val="28"/>
        </w:rPr>
        <w:t xml:space="preserve"> квартал 2025 г. и аналогичный период 2021 – 2024 гг</w:t>
      </w:r>
      <w:r w:rsidRPr="00FD13DC">
        <w:rPr>
          <w:sz w:val="28"/>
          <w:szCs w:val="28"/>
        </w:rPr>
        <w:t xml:space="preserve">. </w:t>
      </w:r>
      <w:r>
        <w:rPr>
          <w:sz w:val="28"/>
          <w:szCs w:val="28"/>
        </w:rPr>
        <w:t xml:space="preserve">также </w:t>
      </w:r>
      <w:r w:rsidRPr="00FD13DC">
        <w:rPr>
          <w:sz w:val="28"/>
          <w:szCs w:val="28"/>
        </w:rPr>
        <w:t>можно отметить тенденцию увеличения нагрузки на</w:t>
      </w:r>
      <w:r>
        <w:rPr>
          <w:sz w:val="28"/>
          <w:szCs w:val="28"/>
        </w:rPr>
        <w:t xml:space="preserve"> данном пункте наблюдения с 2021</w:t>
      </w:r>
      <w:r w:rsidRPr="00FD13DC">
        <w:rPr>
          <w:sz w:val="28"/>
          <w:szCs w:val="28"/>
        </w:rPr>
        <w:t> г. по фосфат-иону</w:t>
      </w:r>
      <w:r>
        <w:rPr>
          <w:sz w:val="28"/>
          <w:szCs w:val="28"/>
        </w:rPr>
        <w:t xml:space="preserve">. Содержание фосфора общего </w:t>
      </w:r>
      <w:r w:rsidRPr="00C34FBA">
        <w:rPr>
          <w:sz w:val="28"/>
          <w:szCs w:val="28"/>
        </w:rPr>
        <w:t>на уровне значений аналогичного периода 2023 г.</w:t>
      </w:r>
      <w:r>
        <w:rPr>
          <w:sz w:val="28"/>
          <w:szCs w:val="28"/>
        </w:rPr>
        <w:t xml:space="preserve">, </w:t>
      </w:r>
      <w:r w:rsidRPr="00C34FBA">
        <w:rPr>
          <w:sz w:val="28"/>
          <w:szCs w:val="28"/>
        </w:rPr>
        <w:t xml:space="preserve">также в </w:t>
      </w:r>
      <w:r w:rsidRPr="00C34FBA">
        <w:rPr>
          <w:sz w:val="28"/>
          <w:szCs w:val="28"/>
          <w:lang w:val="en-US"/>
        </w:rPr>
        <w:t>III</w:t>
      </w:r>
      <w:r>
        <w:rPr>
          <w:sz w:val="28"/>
          <w:szCs w:val="28"/>
        </w:rPr>
        <w:t xml:space="preserve"> квартале 2025 г. показатель</w:t>
      </w:r>
      <w:r w:rsidRPr="00C34FBA">
        <w:rPr>
          <w:sz w:val="28"/>
          <w:szCs w:val="28"/>
        </w:rPr>
        <w:t xml:space="preserve"> на данном участке реки </w:t>
      </w:r>
      <w:r>
        <w:rPr>
          <w:sz w:val="28"/>
          <w:szCs w:val="28"/>
        </w:rPr>
        <w:t xml:space="preserve">незначительно </w:t>
      </w:r>
      <w:r w:rsidRPr="00C34FBA">
        <w:rPr>
          <w:sz w:val="28"/>
          <w:szCs w:val="28"/>
        </w:rPr>
        <w:t xml:space="preserve">повышен </w:t>
      </w:r>
      <w:r w:rsidRPr="003F112B">
        <w:rPr>
          <w:sz w:val="28"/>
          <w:szCs w:val="28"/>
        </w:rPr>
        <w:t xml:space="preserve">(рисунок </w:t>
      </w:r>
      <w:r w:rsidR="000D3FE7" w:rsidRPr="003F112B">
        <w:rPr>
          <w:sz w:val="28"/>
          <w:szCs w:val="28"/>
        </w:rPr>
        <w:t>26</w:t>
      </w:r>
      <w:r w:rsidRPr="003F112B">
        <w:rPr>
          <w:sz w:val="28"/>
          <w:szCs w:val="28"/>
        </w:rPr>
        <w:t>).</w:t>
      </w:r>
    </w:p>
    <w:p w:rsidR="00406720" w:rsidRPr="003041CB" w:rsidRDefault="00406720" w:rsidP="00406720">
      <w:pPr>
        <w:ind w:firstLine="709"/>
        <w:jc w:val="both"/>
        <w:rPr>
          <w:sz w:val="28"/>
          <w:szCs w:val="28"/>
          <w:highlight w:val="yellow"/>
        </w:rPr>
      </w:pPr>
    </w:p>
    <w:tbl>
      <w:tblPr>
        <w:tblStyle w:val="ab"/>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98"/>
        <w:gridCol w:w="4356"/>
      </w:tblGrid>
      <w:tr w:rsidR="00406720" w:rsidRPr="003041CB" w:rsidTr="000D3FE7">
        <w:tc>
          <w:tcPr>
            <w:tcW w:w="4933" w:type="dxa"/>
          </w:tcPr>
          <w:p w:rsidR="00406720" w:rsidRPr="003041CB" w:rsidRDefault="00406720" w:rsidP="000D3FE7">
            <w:pPr>
              <w:jc w:val="center"/>
              <w:rPr>
                <w:color w:val="000000" w:themeColor="text1"/>
                <w:sz w:val="28"/>
                <w:szCs w:val="28"/>
                <w:highlight w:val="yellow"/>
              </w:rPr>
            </w:pPr>
            <w:r>
              <w:rPr>
                <w:noProof/>
              </w:rPr>
              <w:drawing>
                <wp:inline distT="0" distB="0" distL="0" distR="0" wp14:anchorId="366C95EC" wp14:editId="7EC03FB2">
                  <wp:extent cx="3249295" cy="2069960"/>
                  <wp:effectExtent l="0" t="0" r="8255" b="6985"/>
                  <wp:docPr id="25" name="Диаграмма 25"/>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tc>
        <w:tc>
          <w:tcPr>
            <w:tcW w:w="4637" w:type="dxa"/>
          </w:tcPr>
          <w:p w:rsidR="00406720" w:rsidRPr="003041CB" w:rsidRDefault="00406720" w:rsidP="000D3FE7">
            <w:pPr>
              <w:jc w:val="center"/>
              <w:rPr>
                <w:color w:val="000000" w:themeColor="text1"/>
                <w:sz w:val="28"/>
                <w:szCs w:val="28"/>
                <w:highlight w:val="yellow"/>
              </w:rPr>
            </w:pPr>
            <w:r>
              <w:rPr>
                <w:noProof/>
              </w:rPr>
              <w:drawing>
                <wp:inline distT="0" distB="0" distL="0" distR="0" wp14:anchorId="30587C03" wp14:editId="4D9A4BBE">
                  <wp:extent cx="2820035" cy="2039815"/>
                  <wp:effectExtent l="0" t="0" r="0" b="0"/>
                  <wp:docPr id="947" name="Диаграмма 947"/>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tc>
      </w:tr>
      <w:tr w:rsidR="00406720" w:rsidRPr="003041CB" w:rsidTr="000D3FE7">
        <w:tc>
          <w:tcPr>
            <w:tcW w:w="9570" w:type="dxa"/>
            <w:gridSpan w:val="2"/>
          </w:tcPr>
          <w:p w:rsidR="00406720" w:rsidRPr="003041CB" w:rsidRDefault="00406720" w:rsidP="000D3FE7">
            <w:pPr>
              <w:jc w:val="center"/>
              <w:rPr>
                <w:noProof/>
                <w:highlight w:val="yellow"/>
              </w:rPr>
            </w:pPr>
            <w:r>
              <w:rPr>
                <w:noProof/>
              </w:rPr>
              <w:drawing>
                <wp:inline distT="0" distB="0" distL="0" distR="0" wp14:anchorId="33588AE5" wp14:editId="66D548FB">
                  <wp:extent cx="3396343" cy="1972945"/>
                  <wp:effectExtent l="0" t="0" r="0" b="8255"/>
                  <wp:docPr id="948" name="Диаграмма 948"/>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tc>
      </w:tr>
    </w:tbl>
    <w:p w:rsidR="00406720" w:rsidRPr="003041CB" w:rsidRDefault="00406720" w:rsidP="00406720">
      <w:pPr>
        <w:jc w:val="center"/>
        <w:rPr>
          <w:bCs/>
          <w:color w:val="000000" w:themeColor="text1"/>
          <w:sz w:val="28"/>
          <w:szCs w:val="28"/>
          <w:highlight w:val="yellow"/>
        </w:rPr>
      </w:pPr>
      <w:r w:rsidRPr="003F112B">
        <w:rPr>
          <w:color w:val="000000" w:themeColor="text1"/>
          <w:sz w:val="28"/>
          <w:szCs w:val="28"/>
        </w:rPr>
        <w:t xml:space="preserve">Рисунок </w:t>
      </w:r>
      <w:r w:rsidR="000D3FE7" w:rsidRPr="003F112B">
        <w:rPr>
          <w:color w:val="000000" w:themeColor="text1"/>
          <w:sz w:val="28"/>
          <w:szCs w:val="28"/>
        </w:rPr>
        <w:t>26</w:t>
      </w:r>
      <w:r w:rsidRPr="003F112B">
        <w:rPr>
          <w:color w:val="000000" w:themeColor="text1"/>
          <w:sz w:val="28"/>
          <w:szCs w:val="28"/>
        </w:rPr>
        <w:t xml:space="preserve"> </w:t>
      </w:r>
      <w:r w:rsidRPr="00C34FBA">
        <w:rPr>
          <w:color w:val="000000" w:themeColor="text1"/>
          <w:sz w:val="28"/>
          <w:szCs w:val="28"/>
        </w:rPr>
        <w:t xml:space="preserve">– </w:t>
      </w:r>
      <w:r w:rsidRPr="00C34FBA">
        <w:rPr>
          <w:bCs/>
          <w:color w:val="000000" w:themeColor="text1"/>
          <w:sz w:val="28"/>
          <w:szCs w:val="28"/>
        </w:rPr>
        <w:t xml:space="preserve">Концентрации фосфат-иона, фосфора общего и нитрит-иона в воде </w:t>
      </w:r>
      <w:r w:rsidRPr="00C34FBA">
        <w:rPr>
          <w:sz w:val="28"/>
          <w:szCs w:val="28"/>
        </w:rPr>
        <w:t>р. Крынка н.п. Генюши</w:t>
      </w:r>
      <w:r w:rsidRPr="00C34FBA">
        <w:rPr>
          <w:bCs/>
          <w:color w:val="000000" w:themeColor="text1"/>
          <w:sz w:val="28"/>
          <w:szCs w:val="28"/>
        </w:rPr>
        <w:t xml:space="preserve"> в </w:t>
      </w:r>
      <w:r w:rsidRPr="00C34FBA">
        <w:rPr>
          <w:sz w:val="28"/>
          <w:szCs w:val="28"/>
          <w:lang w:val="en-US"/>
        </w:rPr>
        <w:t>III</w:t>
      </w:r>
      <w:r w:rsidRPr="00C34FBA">
        <w:rPr>
          <w:bCs/>
          <w:color w:val="000000" w:themeColor="text1"/>
          <w:sz w:val="28"/>
          <w:szCs w:val="28"/>
        </w:rPr>
        <w:t> квартале 2021</w:t>
      </w:r>
      <w:r w:rsidRPr="00C34FBA">
        <w:rPr>
          <w:sz w:val="28"/>
          <w:szCs w:val="28"/>
        </w:rPr>
        <w:t xml:space="preserve"> – </w:t>
      </w:r>
      <w:r w:rsidRPr="00C34FBA">
        <w:rPr>
          <w:bCs/>
          <w:color w:val="000000" w:themeColor="text1"/>
          <w:sz w:val="28"/>
          <w:szCs w:val="28"/>
        </w:rPr>
        <w:t>2025 гг.</w:t>
      </w:r>
    </w:p>
    <w:p w:rsidR="00406720" w:rsidRDefault="00406720" w:rsidP="00406720">
      <w:pPr>
        <w:ind w:firstLine="708"/>
        <w:jc w:val="both"/>
        <w:rPr>
          <w:sz w:val="28"/>
          <w:szCs w:val="28"/>
        </w:rPr>
      </w:pPr>
    </w:p>
    <w:p w:rsidR="00406720" w:rsidRPr="003F112B" w:rsidRDefault="00406720" w:rsidP="00406720">
      <w:pPr>
        <w:ind w:firstLine="708"/>
        <w:jc w:val="both"/>
        <w:rPr>
          <w:sz w:val="28"/>
          <w:szCs w:val="28"/>
        </w:rPr>
      </w:pPr>
      <w:r w:rsidRPr="003C1505">
        <w:rPr>
          <w:sz w:val="28"/>
          <w:szCs w:val="28"/>
        </w:rPr>
        <w:t xml:space="preserve">Для воды </w:t>
      </w:r>
      <w:r w:rsidRPr="00F95E71">
        <w:rPr>
          <w:sz w:val="28"/>
          <w:szCs w:val="28"/>
          <w:u w:val="single"/>
        </w:rPr>
        <w:t>р. Уша ниже г. Молодечно</w:t>
      </w:r>
      <w:r w:rsidRPr="003C1505">
        <w:rPr>
          <w:sz w:val="28"/>
          <w:szCs w:val="28"/>
        </w:rPr>
        <w:t xml:space="preserve"> характерно превышение нормативов качества по биогенным веществам на протяжении </w:t>
      </w:r>
      <w:r>
        <w:rPr>
          <w:sz w:val="28"/>
          <w:szCs w:val="28"/>
        </w:rPr>
        <w:t>всего периода наблюдений</w:t>
      </w:r>
      <w:r w:rsidRPr="003C1505">
        <w:rPr>
          <w:sz w:val="28"/>
          <w:szCs w:val="28"/>
        </w:rPr>
        <w:t>, что может быть связано с антропогенным воздействием</w:t>
      </w:r>
      <w:r>
        <w:rPr>
          <w:sz w:val="28"/>
          <w:szCs w:val="28"/>
        </w:rPr>
        <w:t xml:space="preserve"> (осуществляется отвод очищенных сточных вод с очистных сооружений, обслуживающих население, а также промышленные предприятия)</w:t>
      </w:r>
      <w:r w:rsidRPr="003C1505">
        <w:rPr>
          <w:sz w:val="28"/>
          <w:szCs w:val="28"/>
        </w:rPr>
        <w:t>.</w:t>
      </w:r>
      <w:bookmarkStart w:id="1" w:name="_Hlk193211661"/>
      <w:r w:rsidRPr="003C1505">
        <w:rPr>
          <w:sz w:val="28"/>
          <w:szCs w:val="28"/>
        </w:rPr>
        <w:t xml:space="preserve"> </w:t>
      </w:r>
      <w:bookmarkEnd w:id="1"/>
      <w:r>
        <w:rPr>
          <w:sz w:val="28"/>
          <w:szCs w:val="28"/>
        </w:rPr>
        <w:t>М</w:t>
      </w:r>
      <w:r w:rsidRPr="00FD13DC">
        <w:rPr>
          <w:sz w:val="28"/>
          <w:szCs w:val="28"/>
        </w:rPr>
        <w:t xml:space="preserve">ожно отметить тенденцию </w:t>
      </w:r>
      <w:r>
        <w:rPr>
          <w:sz w:val="28"/>
          <w:szCs w:val="28"/>
        </w:rPr>
        <w:t>снижения</w:t>
      </w:r>
      <w:r w:rsidRPr="00FD13DC">
        <w:rPr>
          <w:sz w:val="28"/>
          <w:szCs w:val="28"/>
        </w:rPr>
        <w:t xml:space="preserve"> </w:t>
      </w:r>
      <w:r>
        <w:rPr>
          <w:sz w:val="28"/>
          <w:szCs w:val="28"/>
        </w:rPr>
        <w:t>концентраций</w:t>
      </w:r>
      <w:r w:rsidRPr="00FD13DC">
        <w:rPr>
          <w:sz w:val="28"/>
          <w:szCs w:val="28"/>
        </w:rPr>
        <w:t xml:space="preserve"> на</w:t>
      </w:r>
      <w:r>
        <w:rPr>
          <w:sz w:val="28"/>
          <w:szCs w:val="28"/>
        </w:rPr>
        <w:t xml:space="preserve"> данном пункте наблюдения </w:t>
      </w:r>
      <w:r>
        <w:rPr>
          <w:sz w:val="28"/>
          <w:szCs w:val="28"/>
        </w:rPr>
        <w:lastRenderedPageBreak/>
        <w:t>с 2021</w:t>
      </w:r>
      <w:r w:rsidRPr="00FD13DC">
        <w:rPr>
          <w:sz w:val="28"/>
          <w:szCs w:val="28"/>
        </w:rPr>
        <w:t xml:space="preserve"> г. по </w:t>
      </w:r>
      <w:r>
        <w:rPr>
          <w:sz w:val="28"/>
          <w:szCs w:val="28"/>
        </w:rPr>
        <w:t>нитрит</w:t>
      </w:r>
      <w:r w:rsidRPr="00FD13DC">
        <w:rPr>
          <w:sz w:val="28"/>
          <w:szCs w:val="28"/>
        </w:rPr>
        <w:t>-иону</w:t>
      </w:r>
      <w:r>
        <w:rPr>
          <w:sz w:val="28"/>
          <w:szCs w:val="28"/>
        </w:rPr>
        <w:t xml:space="preserve"> (в 2,8 раза) и с 2023 г. по фосфору общему (в 1,6 раза). </w:t>
      </w:r>
      <w:r>
        <w:rPr>
          <w:color w:val="000000" w:themeColor="text1"/>
          <w:sz w:val="28"/>
          <w:szCs w:val="28"/>
        </w:rPr>
        <w:t xml:space="preserve">В </w:t>
      </w:r>
      <w:r w:rsidRPr="003C1505">
        <w:rPr>
          <w:color w:val="000000" w:themeColor="text1"/>
          <w:sz w:val="28"/>
          <w:szCs w:val="28"/>
          <w:lang w:val="en-US"/>
        </w:rPr>
        <w:t>III</w:t>
      </w:r>
      <w:r>
        <w:rPr>
          <w:color w:val="000000" w:themeColor="text1"/>
          <w:sz w:val="28"/>
          <w:szCs w:val="28"/>
        </w:rPr>
        <w:t> квартале 2025 г., по</w:t>
      </w:r>
      <w:r w:rsidRPr="003C1505">
        <w:rPr>
          <w:color w:val="000000" w:themeColor="text1"/>
          <w:sz w:val="28"/>
          <w:szCs w:val="28"/>
        </w:rPr>
        <w:t xml:space="preserve"> сравнению с</w:t>
      </w:r>
      <w:r>
        <w:rPr>
          <w:color w:val="000000" w:themeColor="text1"/>
          <w:sz w:val="28"/>
          <w:szCs w:val="28"/>
        </w:rPr>
        <w:t xml:space="preserve"> </w:t>
      </w:r>
      <w:r w:rsidRPr="003C1505">
        <w:rPr>
          <w:color w:val="000000" w:themeColor="text1"/>
          <w:sz w:val="28"/>
          <w:szCs w:val="28"/>
          <w:lang w:val="en-US"/>
        </w:rPr>
        <w:t>III</w:t>
      </w:r>
      <w:r w:rsidRPr="003C1505">
        <w:rPr>
          <w:color w:val="000000" w:themeColor="text1"/>
          <w:sz w:val="28"/>
          <w:szCs w:val="28"/>
        </w:rPr>
        <w:t> кварталом 2024 г., отмечается снижение концентраций фосфат-иона (в 1,3 раза)</w:t>
      </w:r>
      <w:r>
        <w:rPr>
          <w:color w:val="000000" w:themeColor="text1"/>
          <w:sz w:val="28"/>
          <w:szCs w:val="28"/>
        </w:rPr>
        <w:t>,</w:t>
      </w:r>
      <w:r w:rsidRPr="00E2714F">
        <w:rPr>
          <w:color w:val="000000" w:themeColor="text1"/>
          <w:sz w:val="28"/>
          <w:szCs w:val="28"/>
        </w:rPr>
        <w:t xml:space="preserve"> увеличение</w:t>
      </w:r>
      <w:r>
        <w:rPr>
          <w:color w:val="000000" w:themeColor="text1"/>
          <w:sz w:val="28"/>
          <w:szCs w:val="28"/>
        </w:rPr>
        <w:t>, но не превышая ПДК,</w:t>
      </w:r>
      <w:r w:rsidRPr="00E2714F">
        <w:rPr>
          <w:color w:val="000000" w:themeColor="text1"/>
          <w:sz w:val="28"/>
          <w:szCs w:val="28"/>
        </w:rPr>
        <w:t xml:space="preserve"> содержания аммоний-иона (в 2,1 раза)</w:t>
      </w:r>
      <w:r w:rsidRPr="003C1505">
        <w:rPr>
          <w:sz w:val="28"/>
          <w:szCs w:val="28"/>
        </w:rPr>
        <w:t xml:space="preserve"> </w:t>
      </w:r>
      <w:r w:rsidRPr="003F112B">
        <w:rPr>
          <w:sz w:val="28"/>
          <w:szCs w:val="28"/>
        </w:rPr>
        <w:t>(рисунок </w:t>
      </w:r>
      <w:r w:rsidR="000D3FE7" w:rsidRPr="003F112B">
        <w:rPr>
          <w:sz w:val="28"/>
          <w:szCs w:val="28"/>
        </w:rPr>
        <w:t>27</w:t>
      </w:r>
      <w:r w:rsidRPr="003F112B">
        <w:rPr>
          <w:sz w:val="28"/>
          <w:szCs w:val="28"/>
        </w:rPr>
        <w:t xml:space="preserve">). </w:t>
      </w:r>
    </w:p>
    <w:p w:rsidR="00406720" w:rsidRPr="003F112B" w:rsidRDefault="00406720" w:rsidP="00406720">
      <w:pPr>
        <w:jc w:val="both"/>
        <w:rPr>
          <w:color w:val="000000" w:themeColor="text1"/>
          <w:sz w:val="28"/>
          <w:szCs w:val="28"/>
        </w:rPr>
      </w:pPr>
    </w:p>
    <w:tbl>
      <w:tblPr>
        <w:tblStyle w:val="ab"/>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2"/>
        <w:gridCol w:w="4852"/>
      </w:tblGrid>
      <w:tr w:rsidR="00406720" w:rsidRPr="003041CB" w:rsidTr="000D3FE7">
        <w:trPr>
          <w:trHeight w:val="3005"/>
        </w:trPr>
        <w:tc>
          <w:tcPr>
            <w:tcW w:w="5384" w:type="dxa"/>
          </w:tcPr>
          <w:p w:rsidR="00406720" w:rsidRPr="003041CB" w:rsidRDefault="00406720" w:rsidP="000D3FE7">
            <w:pPr>
              <w:jc w:val="center"/>
              <w:rPr>
                <w:color w:val="000000" w:themeColor="text1"/>
                <w:sz w:val="28"/>
                <w:szCs w:val="28"/>
                <w:highlight w:val="yellow"/>
              </w:rPr>
            </w:pPr>
            <w:r>
              <w:rPr>
                <w:noProof/>
              </w:rPr>
              <w:drawing>
                <wp:inline distT="0" distB="0" distL="0" distR="0" wp14:anchorId="1F5DC490" wp14:editId="6B4A9A0F">
                  <wp:extent cx="2764466" cy="2030818"/>
                  <wp:effectExtent l="0" t="0" r="0" b="7620"/>
                  <wp:docPr id="29" name="Диаграмма 29"/>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tc>
        <w:tc>
          <w:tcPr>
            <w:tcW w:w="4186" w:type="dxa"/>
          </w:tcPr>
          <w:p w:rsidR="00406720" w:rsidRPr="003041CB" w:rsidRDefault="00406720" w:rsidP="000D3FE7">
            <w:pPr>
              <w:jc w:val="center"/>
              <w:rPr>
                <w:color w:val="000000" w:themeColor="text1"/>
                <w:sz w:val="28"/>
                <w:szCs w:val="28"/>
                <w:highlight w:val="yellow"/>
              </w:rPr>
            </w:pPr>
            <w:r>
              <w:rPr>
                <w:noProof/>
              </w:rPr>
              <w:drawing>
                <wp:inline distT="0" distB="0" distL="0" distR="0" wp14:anchorId="280511CF" wp14:editId="6588FC74">
                  <wp:extent cx="3125973" cy="2030818"/>
                  <wp:effectExtent l="0" t="0" r="0" b="7620"/>
                  <wp:docPr id="949" name="Диаграмма 949"/>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tc>
      </w:tr>
      <w:tr w:rsidR="00406720" w:rsidRPr="003041CB" w:rsidTr="000D3FE7">
        <w:trPr>
          <w:trHeight w:val="122"/>
        </w:trPr>
        <w:tc>
          <w:tcPr>
            <w:tcW w:w="5384" w:type="dxa"/>
          </w:tcPr>
          <w:p w:rsidR="00406720" w:rsidRPr="003041CB" w:rsidRDefault="00406720" w:rsidP="000D3FE7">
            <w:pPr>
              <w:rPr>
                <w:color w:val="000000" w:themeColor="text1"/>
                <w:sz w:val="28"/>
                <w:szCs w:val="28"/>
                <w:highlight w:val="yellow"/>
              </w:rPr>
            </w:pPr>
            <w:r>
              <w:rPr>
                <w:noProof/>
              </w:rPr>
              <w:drawing>
                <wp:inline distT="0" distB="0" distL="0" distR="0" wp14:anchorId="5349C834" wp14:editId="50925977">
                  <wp:extent cx="2923953" cy="2052084"/>
                  <wp:effectExtent l="0" t="0" r="0" b="5715"/>
                  <wp:docPr id="31" name="Диаграмма 31"/>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tc>
        <w:tc>
          <w:tcPr>
            <w:tcW w:w="4186" w:type="dxa"/>
          </w:tcPr>
          <w:p w:rsidR="00406720" w:rsidRPr="003041CB" w:rsidRDefault="00406720" w:rsidP="000D3FE7">
            <w:pPr>
              <w:rPr>
                <w:color w:val="000000" w:themeColor="text1"/>
                <w:sz w:val="28"/>
                <w:szCs w:val="28"/>
                <w:highlight w:val="yellow"/>
              </w:rPr>
            </w:pPr>
            <w:r>
              <w:rPr>
                <w:noProof/>
              </w:rPr>
              <w:drawing>
                <wp:inline distT="0" distB="0" distL="0" distR="0" wp14:anchorId="197F1D9F" wp14:editId="3CA02C1C">
                  <wp:extent cx="3157870" cy="2052084"/>
                  <wp:effectExtent l="0" t="0" r="4445" b="5715"/>
                  <wp:docPr id="897" name="Диаграмма 897"/>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tc>
      </w:tr>
    </w:tbl>
    <w:p w:rsidR="00406720" w:rsidRPr="003F112B" w:rsidRDefault="00406720" w:rsidP="00406720">
      <w:pPr>
        <w:jc w:val="center"/>
        <w:rPr>
          <w:bCs/>
          <w:color w:val="000000" w:themeColor="text1"/>
          <w:sz w:val="28"/>
          <w:szCs w:val="28"/>
        </w:rPr>
      </w:pPr>
      <w:r w:rsidRPr="003F112B">
        <w:rPr>
          <w:color w:val="000000" w:themeColor="text1"/>
          <w:sz w:val="28"/>
          <w:szCs w:val="28"/>
        </w:rPr>
        <w:t xml:space="preserve">Рисунок </w:t>
      </w:r>
      <w:r w:rsidR="000D3FE7" w:rsidRPr="003F112B">
        <w:rPr>
          <w:color w:val="000000" w:themeColor="text1"/>
          <w:sz w:val="28"/>
          <w:szCs w:val="28"/>
        </w:rPr>
        <w:t>27</w:t>
      </w:r>
      <w:r w:rsidRPr="003F112B">
        <w:rPr>
          <w:sz w:val="28"/>
          <w:szCs w:val="28"/>
        </w:rPr>
        <w:t xml:space="preserve"> </w:t>
      </w:r>
      <w:r w:rsidRPr="003F112B">
        <w:rPr>
          <w:color w:val="000000" w:themeColor="text1"/>
          <w:sz w:val="28"/>
          <w:szCs w:val="28"/>
        </w:rPr>
        <w:t xml:space="preserve">– </w:t>
      </w:r>
      <w:r w:rsidRPr="003F112B">
        <w:rPr>
          <w:bCs/>
          <w:color w:val="000000" w:themeColor="text1"/>
          <w:sz w:val="28"/>
          <w:szCs w:val="28"/>
        </w:rPr>
        <w:t xml:space="preserve">Концентрации фосфат-иона, фосфора общего, </w:t>
      </w:r>
      <w:r w:rsidRPr="003F112B">
        <w:rPr>
          <w:bCs/>
          <w:color w:val="000000" w:themeColor="text1"/>
          <w:sz w:val="28"/>
          <w:szCs w:val="28"/>
        </w:rPr>
        <w:br/>
        <w:t>нитрит-иона, аммоний-иона в воде р. Уша 0,7 км ниже г. Молодечно в </w:t>
      </w:r>
      <w:r w:rsidRPr="003F112B">
        <w:rPr>
          <w:sz w:val="28"/>
          <w:szCs w:val="28"/>
          <w:lang w:val="en-US"/>
        </w:rPr>
        <w:t>III</w:t>
      </w:r>
      <w:r w:rsidRPr="003F112B">
        <w:rPr>
          <w:bCs/>
          <w:color w:val="000000" w:themeColor="text1"/>
          <w:sz w:val="28"/>
          <w:szCs w:val="28"/>
        </w:rPr>
        <w:t> квартале 2021 – 2025 гг.</w:t>
      </w:r>
    </w:p>
    <w:p w:rsidR="00406720" w:rsidRPr="003F112B" w:rsidRDefault="00406720" w:rsidP="00406720">
      <w:pPr>
        <w:jc w:val="both"/>
        <w:rPr>
          <w:bCs/>
          <w:color w:val="000000" w:themeColor="text1"/>
          <w:sz w:val="28"/>
          <w:szCs w:val="28"/>
        </w:rPr>
      </w:pPr>
    </w:p>
    <w:p w:rsidR="00406720" w:rsidRPr="00F95E71" w:rsidRDefault="00406720" w:rsidP="00406720">
      <w:pPr>
        <w:ind w:firstLine="709"/>
        <w:jc w:val="both"/>
        <w:rPr>
          <w:color w:val="000000" w:themeColor="text1"/>
          <w:sz w:val="28"/>
          <w:szCs w:val="28"/>
        </w:rPr>
      </w:pPr>
      <w:r w:rsidRPr="003F112B">
        <w:rPr>
          <w:color w:val="000000" w:themeColor="text1"/>
          <w:sz w:val="28"/>
          <w:szCs w:val="28"/>
        </w:rPr>
        <w:t xml:space="preserve">Повышенное содержание биогенных веществ характерно для воды </w:t>
      </w:r>
      <w:r w:rsidRPr="003F112B">
        <w:rPr>
          <w:color w:val="000000" w:themeColor="text1"/>
          <w:sz w:val="28"/>
          <w:szCs w:val="28"/>
          <w:u w:val="single"/>
        </w:rPr>
        <w:t>р. Россь 19,7 км ниже г. Волковыск</w:t>
      </w:r>
      <w:r w:rsidRPr="003F112B">
        <w:rPr>
          <w:color w:val="000000" w:themeColor="text1"/>
          <w:sz w:val="28"/>
          <w:szCs w:val="28"/>
        </w:rPr>
        <w:t xml:space="preserve">. </w:t>
      </w:r>
      <w:r w:rsidRPr="003F112B">
        <w:rPr>
          <w:sz w:val="28"/>
          <w:szCs w:val="28"/>
        </w:rPr>
        <w:t xml:space="preserve">Анализируя данные по биогенам </w:t>
      </w:r>
      <w:r w:rsidRPr="003F112B">
        <w:rPr>
          <w:sz w:val="28"/>
          <w:szCs w:val="28"/>
        </w:rPr>
        <w:br/>
        <w:t xml:space="preserve">за </w:t>
      </w:r>
      <w:r w:rsidRPr="003F112B">
        <w:rPr>
          <w:sz w:val="28"/>
          <w:szCs w:val="28"/>
          <w:lang w:val="en-US"/>
        </w:rPr>
        <w:t>I</w:t>
      </w:r>
      <w:r w:rsidRPr="003F112B">
        <w:rPr>
          <w:spacing w:val="-2"/>
          <w:sz w:val="28"/>
          <w:szCs w:val="28"/>
          <w:lang w:val="en-US"/>
        </w:rPr>
        <w:t>I</w:t>
      </w:r>
      <w:r w:rsidRPr="003F112B">
        <w:rPr>
          <w:sz w:val="28"/>
          <w:szCs w:val="28"/>
          <w:lang w:val="en-US"/>
        </w:rPr>
        <w:t>I</w:t>
      </w:r>
      <w:r w:rsidRPr="003F112B">
        <w:rPr>
          <w:sz w:val="28"/>
          <w:szCs w:val="28"/>
        </w:rPr>
        <w:t xml:space="preserve"> квартал 2025 г. концентрация фосфат-иона и фосфора общего снизилась в 1,6 раза и 1,4 раза соответственно по сравнению с аналогичным периодом 2024 г.</w:t>
      </w:r>
      <w:r w:rsidRPr="003F112B">
        <w:rPr>
          <w:color w:val="000000" w:themeColor="text1"/>
          <w:sz w:val="28"/>
          <w:szCs w:val="28"/>
        </w:rPr>
        <w:t xml:space="preserve"> (рисунок </w:t>
      </w:r>
      <w:r w:rsidR="000D3FE7" w:rsidRPr="003F112B">
        <w:rPr>
          <w:color w:val="000000" w:themeColor="text1"/>
          <w:sz w:val="28"/>
          <w:szCs w:val="28"/>
        </w:rPr>
        <w:t>28</w:t>
      </w:r>
      <w:r w:rsidRPr="003F112B">
        <w:rPr>
          <w:color w:val="000000" w:themeColor="text1"/>
          <w:sz w:val="28"/>
          <w:szCs w:val="28"/>
        </w:rPr>
        <w:t>). Содержание</w:t>
      </w:r>
      <w:r w:rsidRPr="00F95E71">
        <w:rPr>
          <w:color w:val="000000" w:themeColor="text1"/>
          <w:sz w:val="28"/>
          <w:szCs w:val="28"/>
        </w:rPr>
        <w:t xml:space="preserve"> аммоний- и нитрит-ионов находятся ниже ПДК.</w:t>
      </w:r>
    </w:p>
    <w:p w:rsidR="00406720" w:rsidRPr="00F95E71" w:rsidRDefault="00406720" w:rsidP="00406720">
      <w:pPr>
        <w:ind w:firstLine="709"/>
        <w:jc w:val="both"/>
        <w:rPr>
          <w:color w:val="000000" w:themeColor="text1"/>
          <w:sz w:val="28"/>
          <w:szCs w:val="28"/>
        </w:rPr>
      </w:pPr>
    </w:p>
    <w:tbl>
      <w:tblPr>
        <w:tblStyle w:val="ab"/>
        <w:tblW w:w="957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76"/>
        <w:gridCol w:w="5055"/>
      </w:tblGrid>
      <w:tr w:rsidR="00406720" w:rsidRPr="003041CB" w:rsidTr="000D3FE7">
        <w:trPr>
          <w:trHeight w:val="3493"/>
        </w:trPr>
        <w:tc>
          <w:tcPr>
            <w:tcW w:w="4651" w:type="dxa"/>
          </w:tcPr>
          <w:p w:rsidR="00406720" w:rsidRPr="003041CB" w:rsidRDefault="00406720" w:rsidP="000D3FE7">
            <w:pPr>
              <w:rPr>
                <w:color w:val="000000" w:themeColor="text1"/>
                <w:sz w:val="28"/>
                <w:szCs w:val="28"/>
                <w:highlight w:val="yellow"/>
              </w:rPr>
            </w:pPr>
            <w:r>
              <w:rPr>
                <w:noProof/>
              </w:rPr>
              <w:lastRenderedPageBreak/>
              <w:drawing>
                <wp:inline distT="0" distB="0" distL="0" distR="0" wp14:anchorId="67C915B8" wp14:editId="28533519">
                  <wp:extent cx="2892056" cy="2126511"/>
                  <wp:effectExtent l="0" t="0" r="3810" b="7620"/>
                  <wp:docPr id="910" name="Диаграмма 910"/>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tc>
        <w:tc>
          <w:tcPr>
            <w:tcW w:w="4919" w:type="dxa"/>
          </w:tcPr>
          <w:p w:rsidR="00406720" w:rsidRPr="003041CB" w:rsidRDefault="00406720" w:rsidP="000D3FE7">
            <w:pPr>
              <w:rPr>
                <w:color w:val="000000" w:themeColor="text1"/>
                <w:sz w:val="28"/>
                <w:szCs w:val="28"/>
                <w:highlight w:val="yellow"/>
              </w:rPr>
            </w:pPr>
            <w:r>
              <w:rPr>
                <w:noProof/>
              </w:rPr>
              <w:drawing>
                <wp:inline distT="0" distB="0" distL="0" distR="0" wp14:anchorId="1B28C039" wp14:editId="056310C5">
                  <wp:extent cx="3072809" cy="2126511"/>
                  <wp:effectExtent l="0" t="0" r="0" b="7620"/>
                  <wp:docPr id="950" name="Диаграмма 950"/>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tc>
      </w:tr>
    </w:tbl>
    <w:p w:rsidR="00406720" w:rsidRPr="003041CB" w:rsidRDefault="00406720" w:rsidP="00406720">
      <w:pPr>
        <w:jc w:val="center"/>
        <w:rPr>
          <w:bCs/>
          <w:color w:val="000000" w:themeColor="text1"/>
          <w:sz w:val="28"/>
          <w:szCs w:val="28"/>
          <w:highlight w:val="yellow"/>
        </w:rPr>
      </w:pPr>
      <w:r w:rsidRPr="003F112B">
        <w:rPr>
          <w:color w:val="000000" w:themeColor="text1"/>
          <w:sz w:val="28"/>
          <w:szCs w:val="28"/>
        </w:rPr>
        <w:t xml:space="preserve">Рисунок </w:t>
      </w:r>
      <w:r w:rsidR="00FA19C7" w:rsidRPr="003F112B">
        <w:rPr>
          <w:color w:val="000000" w:themeColor="text1"/>
          <w:sz w:val="28"/>
          <w:szCs w:val="28"/>
        </w:rPr>
        <w:t>28</w:t>
      </w:r>
      <w:r w:rsidRPr="003F112B">
        <w:rPr>
          <w:color w:val="000000" w:themeColor="text1"/>
          <w:sz w:val="28"/>
          <w:szCs w:val="28"/>
        </w:rPr>
        <w:t xml:space="preserve"> –</w:t>
      </w:r>
      <w:r w:rsidRPr="00A32DD4">
        <w:rPr>
          <w:color w:val="000000" w:themeColor="text1"/>
          <w:sz w:val="28"/>
          <w:szCs w:val="28"/>
        </w:rPr>
        <w:t xml:space="preserve"> </w:t>
      </w:r>
      <w:r w:rsidRPr="00A32DD4">
        <w:rPr>
          <w:bCs/>
          <w:color w:val="000000" w:themeColor="text1"/>
          <w:sz w:val="28"/>
          <w:szCs w:val="28"/>
        </w:rPr>
        <w:t>Концентрации фосфат-иона</w:t>
      </w:r>
      <w:r>
        <w:rPr>
          <w:bCs/>
          <w:color w:val="000000" w:themeColor="text1"/>
          <w:sz w:val="28"/>
          <w:szCs w:val="28"/>
        </w:rPr>
        <w:t xml:space="preserve"> и</w:t>
      </w:r>
      <w:r w:rsidRPr="00A32DD4">
        <w:rPr>
          <w:bCs/>
          <w:color w:val="000000" w:themeColor="text1"/>
          <w:sz w:val="28"/>
          <w:szCs w:val="28"/>
        </w:rPr>
        <w:t xml:space="preserve"> фосфора общего </w:t>
      </w:r>
      <w:r>
        <w:rPr>
          <w:bCs/>
          <w:color w:val="000000" w:themeColor="text1"/>
          <w:sz w:val="28"/>
          <w:szCs w:val="28"/>
        </w:rPr>
        <w:br/>
      </w:r>
      <w:r w:rsidRPr="00A32DD4">
        <w:rPr>
          <w:bCs/>
          <w:color w:val="000000" w:themeColor="text1"/>
          <w:sz w:val="28"/>
          <w:szCs w:val="28"/>
        </w:rPr>
        <w:t xml:space="preserve">в воде </w:t>
      </w:r>
      <w:r w:rsidRPr="00A32DD4">
        <w:rPr>
          <w:color w:val="000000" w:themeColor="text1"/>
          <w:sz w:val="28"/>
          <w:szCs w:val="28"/>
        </w:rPr>
        <w:t>р. Россь ниже г. Волковыск</w:t>
      </w:r>
      <w:r>
        <w:rPr>
          <w:bCs/>
          <w:color w:val="000000" w:themeColor="text1"/>
          <w:sz w:val="28"/>
          <w:szCs w:val="28"/>
        </w:rPr>
        <w:t xml:space="preserve"> </w:t>
      </w:r>
      <w:r w:rsidRPr="00A32DD4">
        <w:rPr>
          <w:bCs/>
          <w:color w:val="000000" w:themeColor="text1"/>
          <w:sz w:val="28"/>
          <w:szCs w:val="28"/>
        </w:rPr>
        <w:t xml:space="preserve">в </w:t>
      </w:r>
      <w:r w:rsidRPr="00A32DD4">
        <w:rPr>
          <w:sz w:val="28"/>
          <w:szCs w:val="28"/>
          <w:lang w:val="en-US"/>
        </w:rPr>
        <w:t>III</w:t>
      </w:r>
      <w:r w:rsidRPr="00A32DD4">
        <w:rPr>
          <w:bCs/>
          <w:color w:val="000000" w:themeColor="text1"/>
          <w:sz w:val="28"/>
          <w:szCs w:val="28"/>
        </w:rPr>
        <w:t> квартале 2021</w:t>
      </w:r>
      <w:r w:rsidRPr="00A32DD4">
        <w:rPr>
          <w:sz w:val="28"/>
          <w:szCs w:val="28"/>
        </w:rPr>
        <w:t xml:space="preserve"> – </w:t>
      </w:r>
      <w:r w:rsidRPr="00A32DD4">
        <w:rPr>
          <w:bCs/>
          <w:color w:val="000000" w:themeColor="text1"/>
          <w:sz w:val="28"/>
          <w:szCs w:val="28"/>
        </w:rPr>
        <w:t>2025 гг.</w:t>
      </w:r>
    </w:p>
    <w:p w:rsidR="00406720" w:rsidRPr="003041CB" w:rsidRDefault="00406720" w:rsidP="00406720">
      <w:pPr>
        <w:ind w:firstLine="709"/>
        <w:jc w:val="both"/>
        <w:rPr>
          <w:color w:val="000000" w:themeColor="text1"/>
          <w:sz w:val="28"/>
          <w:szCs w:val="28"/>
          <w:highlight w:val="yellow"/>
        </w:rPr>
      </w:pPr>
    </w:p>
    <w:p w:rsidR="00406720" w:rsidRDefault="00406720" w:rsidP="00406720">
      <w:pPr>
        <w:ind w:firstLine="708"/>
        <w:jc w:val="both"/>
        <w:rPr>
          <w:sz w:val="28"/>
          <w:szCs w:val="28"/>
        </w:rPr>
      </w:pPr>
      <w:r w:rsidRPr="008C5B56">
        <w:rPr>
          <w:sz w:val="28"/>
          <w:szCs w:val="28"/>
        </w:rPr>
        <w:t xml:space="preserve">Максимальные превышения нормативов качества воды по металлам зафиксированы по: </w:t>
      </w:r>
    </w:p>
    <w:p w:rsidR="00406720" w:rsidRDefault="00406720" w:rsidP="00406720">
      <w:pPr>
        <w:ind w:firstLine="708"/>
        <w:jc w:val="both"/>
        <w:rPr>
          <w:sz w:val="28"/>
          <w:szCs w:val="28"/>
        </w:rPr>
      </w:pPr>
      <w:r w:rsidRPr="008C5B56">
        <w:rPr>
          <w:sz w:val="28"/>
          <w:szCs w:val="28"/>
        </w:rPr>
        <w:t xml:space="preserve">железу общему </w:t>
      </w:r>
      <w:r w:rsidRPr="00827017">
        <w:rPr>
          <w:sz w:val="28"/>
          <w:szCs w:val="28"/>
        </w:rPr>
        <w:t>– до 1,66 мг/дм</w:t>
      </w:r>
      <w:r w:rsidRPr="00827017">
        <w:rPr>
          <w:sz w:val="28"/>
          <w:szCs w:val="28"/>
          <w:vertAlign w:val="superscript"/>
        </w:rPr>
        <w:t>3</w:t>
      </w:r>
      <w:r w:rsidRPr="00827017">
        <w:rPr>
          <w:sz w:val="28"/>
          <w:szCs w:val="28"/>
        </w:rPr>
        <w:t xml:space="preserve"> (4,5 ПДК) в воде р. Вилия н.п. Быстрица в августе</w:t>
      </w:r>
      <w:r>
        <w:rPr>
          <w:sz w:val="28"/>
          <w:szCs w:val="28"/>
        </w:rPr>
        <w:t>;</w:t>
      </w:r>
      <w:r w:rsidRPr="00827017">
        <w:rPr>
          <w:sz w:val="28"/>
          <w:szCs w:val="28"/>
        </w:rPr>
        <w:t xml:space="preserve"> </w:t>
      </w:r>
    </w:p>
    <w:p w:rsidR="00406720" w:rsidRDefault="00406720" w:rsidP="00406720">
      <w:pPr>
        <w:ind w:firstLine="708"/>
        <w:jc w:val="both"/>
        <w:rPr>
          <w:sz w:val="28"/>
          <w:szCs w:val="28"/>
        </w:rPr>
      </w:pPr>
      <w:r w:rsidRPr="00827017">
        <w:rPr>
          <w:sz w:val="28"/>
          <w:szCs w:val="28"/>
        </w:rPr>
        <w:t>марганцу – до 0,</w:t>
      </w:r>
      <w:r>
        <w:rPr>
          <w:sz w:val="28"/>
          <w:szCs w:val="28"/>
        </w:rPr>
        <w:t>051</w:t>
      </w:r>
      <w:r w:rsidRPr="00827017">
        <w:rPr>
          <w:sz w:val="28"/>
          <w:szCs w:val="28"/>
        </w:rPr>
        <w:t> мг/дм</w:t>
      </w:r>
      <w:r w:rsidRPr="00827017">
        <w:rPr>
          <w:sz w:val="28"/>
          <w:szCs w:val="28"/>
          <w:vertAlign w:val="superscript"/>
        </w:rPr>
        <w:t>3</w:t>
      </w:r>
      <w:r w:rsidRPr="00827017">
        <w:rPr>
          <w:sz w:val="28"/>
          <w:szCs w:val="28"/>
        </w:rPr>
        <w:t xml:space="preserve"> (</w:t>
      </w:r>
      <w:r>
        <w:rPr>
          <w:sz w:val="28"/>
          <w:szCs w:val="28"/>
        </w:rPr>
        <w:t>11,9</w:t>
      </w:r>
      <w:r w:rsidRPr="00827017">
        <w:rPr>
          <w:sz w:val="28"/>
          <w:szCs w:val="28"/>
        </w:rPr>
        <w:t xml:space="preserve"> ПДК) в воде </w:t>
      </w:r>
      <w:r w:rsidRPr="00AB1524">
        <w:rPr>
          <w:sz w:val="28"/>
          <w:szCs w:val="28"/>
        </w:rPr>
        <w:t>вдхр.</w:t>
      </w:r>
      <w:r>
        <w:rPr>
          <w:sz w:val="28"/>
          <w:szCs w:val="28"/>
        </w:rPr>
        <w:t> </w:t>
      </w:r>
      <w:r w:rsidRPr="00AB1524">
        <w:rPr>
          <w:sz w:val="28"/>
          <w:szCs w:val="28"/>
        </w:rPr>
        <w:t>Вилейское</w:t>
      </w:r>
      <w:r>
        <w:rPr>
          <w:sz w:val="28"/>
          <w:szCs w:val="28"/>
        </w:rPr>
        <w:t xml:space="preserve"> </w:t>
      </w:r>
      <w:r w:rsidRPr="00827017">
        <w:rPr>
          <w:sz w:val="28"/>
          <w:szCs w:val="28"/>
        </w:rPr>
        <w:t xml:space="preserve">в </w:t>
      </w:r>
      <w:r>
        <w:rPr>
          <w:sz w:val="28"/>
          <w:szCs w:val="28"/>
        </w:rPr>
        <w:t>июле;</w:t>
      </w:r>
      <w:r w:rsidRPr="00827017">
        <w:rPr>
          <w:sz w:val="28"/>
          <w:szCs w:val="28"/>
        </w:rPr>
        <w:t xml:space="preserve"> </w:t>
      </w:r>
    </w:p>
    <w:p w:rsidR="00406720" w:rsidRDefault="00406720" w:rsidP="00406720">
      <w:pPr>
        <w:ind w:firstLine="708"/>
        <w:jc w:val="both"/>
        <w:rPr>
          <w:sz w:val="28"/>
          <w:szCs w:val="28"/>
        </w:rPr>
      </w:pPr>
      <w:r w:rsidRPr="00827017">
        <w:rPr>
          <w:sz w:val="28"/>
          <w:szCs w:val="28"/>
        </w:rPr>
        <w:t>меди – до 0,0161 мг/дм</w:t>
      </w:r>
      <w:r w:rsidRPr="00827017">
        <w:rPr>
          <w:sz w:val="28"/>
          <w:szCs w:val="28"/>
          <w:vertAlign w:val="superscript"/>
        </w:rPr>
        <w:t>3</w:t>
      </w:r>
      <w:r w:rsidRPr="00827017">
        <w:rPr>
          <w:sz w:val="28"/>
          <w:szCs w:val="28"/>
        </w:rPr>
        <w:t xml:space="preserve"> (3,7</w:t>
      </w:r>
      <w:r>
        <w:rPr>
          <w:sz w:val="28"/>
          <w:szCs w:val="28"/>
        </w:rPr>
        <w:t> ПДК) в воде р. </w:t>
      </w:r>
      <w:r w:rsidRPr="00827017">
        <w:rPr>
          <w:sz w:val="28"/>
          <w:szCs w:val="28"/>
        </w:rPr>
        <w:t>Березина Западная н.п. Неровы в июл</w:t>
      </w:r>
      <w:r>
        <w:rPr>
          <w:sz w:val="28"/>
          <w:szCs w:val="28"/>
        </w:rPr>
        <w:t>е, ранее на протяжении всего изучаемого периода превышения по меди на данном пункте наблюдений не отмечались;</w:t>
      </w:r>
      <w:r w:rsidRPr="00827017">
        <w:rPr>
          <w:sz w:val="28"/>
          <w:szCs w:val="28"/>
        </w:rPr>
        <w:t xml:space="preserve"> </w:t>
      </w:r>
    </w:p>
    <w:p w:rsidR="00406720" w:rsidRPr="003041CB" w:rsidRDefault="00406720" w:rsidP="00406720">
      <w:pPr>
        <w:ind w:firstLine="708"/>
        <w:jc w:val="both"/>
        <w:rPr>
          <w:sz w:val="28"/>
          <w:szCs w:val="28"/>
          <w:highlight w:val="yellow"/>
        </w:rPr>
      </w:pPr>
      <w:r w:rsidRPr="00827017">
        <w:rPr>
          <w:sz w:val="28"/>
          <w:szCs w:val="28"/>
        </w:rPr>
        <w:t>цинку – до 0,128 мг/дм</w:t>
      </w:r>
      <w:r w:rsidRPr="00827017">
        <w:rPr>
          <w:sz w:val="28"/>
          <w:szCs w:val="28"/>
          <w:vertAlign w:val="superscript"/>
        </w:rPr>
        <w:t>3</w:t>
      </w:r>
      <w:r w:rsidRPr="00827017">
        <w:rPr>
          <w:sz w:val="28"/>
          <w:szCs w:val="28"/>
        </w:rPr>
        <w:t xml:space="preserve"> (4,3 ПДК) в воде р. Вилия 6 км северо-восточнее г. Сморгонь в августе</w:t>
      </w:r>
      <w:r>
        <w:rPr>
          <w:sz w:val="28"/>
          <w:szCs w:val="28"/>
        </w:rPr>
        <w:t xml:space="preserve"> (в </w:t>
      </w:r>
      <w:r w:rsidRPr="00827017">
        <w:rPr>
          <w:spacing w:val="-2"/>
          <w:sz w:val="28"/>
          <w:szCs w:val="28"/>
          <w:lang w:val="en-US"/>
        </w:rPr>
        <w:t>III</w:t>
      </w:r>
      <w:r w:rsidRPr="00827017">
        <w:rPr>
          <w:sz w:val="28"/>
          <w:szCs w:val="28"/>
        </w:rPr>
        <w:t xml:space="preserve"> квартале </w:t>
      </w:r>
      <w:r>
        <w:rPr>
          <w:sz w:val="28"/>
          <w:szCs w:val="28"/>
        </w:rPr>
        <w:t xml:space="preserve">2021 – </w:t>
      </w:r>
      <w:r w:rsidRPr="00827017">
        <w:rPr>
          <w:iCs/>
          <w:sz w:val="28"/>
          <w:szCs w:val="28"/>
        </w:rPr>
        <w:t>202</w:t>
      </w:r>
      <w:r>
        <w:rPr>
          <w:iCs/>
          <w:sz w:val="28"/>
          <w:szCs w:val="28"/>
        </w:rPr>
        <w:t>4</w:t>
      </w:r>
      <w:r w:rsidRPr="00827017">
        <w:rPr>
          <w:iCs/>
          <w:sz w:val="28"/>
          <w:szCs w:val="28"/>
        </w:rPr>
        <w:t> </w:t>
      </w:r>
      <w:r>
        <w:rPr>
          <w:iCs/>
          <w:sz w:val="28"/>
          <w:szCs w:val="28"/>
        </w:rPr>
        <w:t>г</w:t>
      </w:r>
      <w:r w:rsidRPr="00827017">
        <w:rPr>
          <w:iCs/>
          <w:sz w:val="28"/>
          <w:szCs w:val="28"/>
        </w:rPr>
        <w:t>г.</w:t>
      </w:r>
      <w:r>
        <w:rPr>
          <w:iCs/>
          <w:sz w:val="28"/>
          <w:szCs w:val="28"/>
        </w:rPr>
        <w:t xml:space="preserve"> превышения по цинку да данном пункте наблюдений не фиксировались)</w:t>
      </w:r>
      <w:r w:rsidRPr="00827017">
        <w:rPr>
          <w:sz w:val="28"/>
          <w:szCs w:val="28"/>
        </w:rPr>
        <w:t>.</w:t>
      </w:r>
    </w:p>
    <w:p w:rsidR="00406720" w:rsidRPr="003041CB" w:rsidRDefault="00406720" w:rsidP="00406720">
      <w:pPr>
        <w:ind w:firstLine="709"/>
        <w:jc w:val="both"/>
        <w:rPr>
          <w:sz w:val="28"/>
          <w:szCs w:val="28"/>
          <w:highlight w:val="yellow"/>
        </w:rPr>
      </w:pPr>
      <w:r w:rsidRPr="00827017">
        <w:rPr>
          <w:sz w:val="28"/>
          <w:szCs w:val="28"/>
        </w:rPr>
        <w:t xml:space="preserve">В </w:t>
      </w:r>
      <w:r w:rsidRPr="00827017">
        <w:rPr>
          <w:spacing w:val="-2"/>
          <w:sz w:val="28"/>
          <w:szCs w:val="28"/>
          <w:lang w:val="en-US"/>
        </w:rPr>
        <w:t>III</w:t>
      </w:r>
      <w:r w:rsidRPr="00827017">
        <w:rPr>
          <w:sz w:val="28"/>
          <w:szCs w:val="28"/>
        </w:rPr>
        <w:t xml:space="preserve"> квартале </w:t>
      </w:r>
      <w:r w:rsidRPr="00827017">
        <w:rPr>
          <w:iCs/>
          <w:sz w:val="28"/>
          <w:szCs w:val="28"/>
        </w:rPr>
        <w:t xml:space="preserve">2025 г. отмечались случаи повышенного содержания хрома: </w:t>
      </w:r>
      <w:r w:rsidRPr="00827017">
        <w:rPr>
          <w:sz w:val="28"/>
          <w:szCs w:val="28"/>
        </w:rPr>
        <w:t>в воде</w:t>
      </w:r>
      <w:r>
        <w:rPr>
          <w:sz w:val="28"/>
          <w:szCs w:val="28"/>
        </w:rPr>
        <w:t xml:space="preserve"> р. Крынка н.п. Генюши </w:t>
      </w:r>
      <w:r w:rsidRPr="00827017">
        <w:rPr>
          <w:sz w:val="28"/>
          <w:szCs w:val="28"/>
        </w:rPr>
        <w:t>(0,0164</w:t>
      </w:r>
      <w:r>
        <w:rPr>
          <w:sz w:val="28"/>
          <w:szCs w:val="28"/>
        </w:rPr>
        <w:t xml:space="preserve"> </w:t>
      </w:r>
      <w:r w:rsidRPr="00827017">
        <w:rPr>
          <w:sz w:val="28"/>
          <w:szCs w:val="28"/>
        </w:rPr>
        <w:t>мг/дм</w:t>
      </w:r>
      <w:r w:rsidRPr="00827017">
        <w:rPr>
          <w:sz w:val="28"/>
          <w:szCs w:val="28"/>
          <w:vertAlign w:val="superscript"/>
        </w:rPr>
        <w:t>3</w:t>
      </w:r>
      <w:r w:rsidRPr="00827017">
        <w:rPr>
          <w:sz w:val="28"/>
          <w:szCs w:val="28"/>
        </w:rPr>
        <w:t>, 3,3 ПДК)</w:t>
      </w:r>
      <w:r>
        <w:rPr>
          <w:sz w:val="28"/>
          <w:szCs w:val="28"/>
        </w:rPr>
        <w:t xml:space="preserve"> в сентябре, р. Неман выше и ниже г. Столбцы </w:t>
      </w:r>
      <w:r w:rsidRPr="00827017">
        <w:rPr>
          <w:sz w:val="28"/>
          <w:szCs w:val="28"/>
        </w:rPr>
        <w:t>(0,077</w:t>
      </w:r>
      <w:r>
        <w:rPr>
          <w:sz w:val="28"/>
          <w:szCs w:val="28"/>
        </w:rPr>
        <w:t xml:space="preserve"> </w:t>
      </w:r>
      <w:r w:rsidRPr="00827017">
        <w:rPr>
          <w:sz w:val="28"/>
          <w:szCs w:val="28"/>
        </w:rPr>
        <w:t>мг/дм</w:t>
      </w:r>
      <w:r w:rsidRPr="00827017">
        <w:rPr>
          <w:sz w:val="28"/>
          <w:szCs w:val="28"/>
          <w:vertAlign w:val="superscript"/>
        </w:rPr>
        <w:t>3</w:t>
      </w:r>
      <w:r w:rsidRPr="00827017">
        <w:rPr>
          <w:sz w:val="28"/>
          <w:szCs w:val="28"/>
        </w:rPr>
        <w:t>, 1,54 ПДК и 0,074</w:t>
      </w:r>
      <w:r>
        <w:rPr>
          <w:sz w:val="28"/>
          <w:szCs w:val="28"/>
        </w:rPr>
        <w:t xml:space="preserve"> </w:t>
      </w:r>
      <w:r w:rsidRPr="00827017">
        <w:rPr>
          <w:sz w:val="28"/>
          <w:szCs w:val="28"/>
        </w:rPr>
        <w:t>мг/дм</w:t>
      </w:r>
      <w:r w:rsidRPr="00827017">
        <w:rPr>
          <w:sz w:val="28"/>
          <w:szCs w:val="28"/>
          <w:vertAlign w:val="superscript"/>
        </w:rPr>
        <w:t>3</w:t>
      </w:r>
      <w:r w:rsidRPr="00827017">
        <w:rPr>
          <w:sz w:val="28"/>
          <w:szCs w:val="28"/>
        </w:rPr>
        <w:t>, 1,48 ПДК соответственно</w:t>
      </w:r>
      <w:r>
        <w:rPr>
          <w:sz w:val="28"/>
          <w:szCs w:val="28"/>
        </w:rPr>
        <w:t xml:space="preserve">) в сентябре, р. Вилия 4 км и 6 км северо-восточнее г. Сморгонь </w:t>
      </w:r>
      <w:r w:rsidRPr="00827017">
        <w:rPr>
          <w:sz w:val="28"/>
          <w:szCs w:val="28"/>
        </w:rPr>
        <w:t>(0,0</w:t>
      </w:r>
      <w:r>
        <w:rPr>
          <w:sz w:val="28"/>
          <w:szCs w:val="28"/>
        </w:rPr>
        <w:t>0</w:t>
      </w:r>
      <w:r w:rsidRPr="00827017">
        <w:rPr>
          <w:sz w:val="28"/>
          <w:szCs w:val="28"/>
        </w:rPr>
        <w:t>7</w:t>
      </w:r>
      <w:r>
        <w:rPr>
          <w:sz w:val="28"/>
          <w:szCs w:val="28"/>
        </w:rPr>
        <w:t> </w:t>
      </w:r>
      <w:r w:rsidRPr="00827017">
        <w:rPr>
          <w:sz w:val="28"/>
          <w:szCs w:val="28"/>
        </w:rPr>
        <w:t>мг/дм</w:t>
      </w:r>
      <w:r w:rsidRPr="00827017">
        <w:rPr>
          <w:sz w:val="28"/>
          <w:szCs w:val="28"/>
          <w:vertAlign w:val="superscript"/>
        </w:rPr>
        <w:t>3</w:t>
      </w:r>
      <w:r w:rsidRPr="00827017">
        <w:rPr>
          <w:sz w:val="28"/>
          <w:szCs w:val="28"/>
        </w:rPr>
        <w:t>, 1,4 ПДК и 0,0</w:t>
      </w:r>
      <w:r>
        <w:rPr>
          <w:sz w:val="28"/>
          <w:szCs w:val="28"/>
        </w:rPr>
        <w:t xml:space="preserve">064 </w:t>
      </w:r>
      <w:r w:rsidRPr="00827017">
        <w:rPr>
          <w:sz w:val="28"/>
          <w:szCs w:val="28"/>
        </w:rPr>
        <w:t>мг/дм</w:t>
      </w:r>
      <w:r w:rsidRPr="00827017">
        <w:rPr>
          <w:sz w:val="28"/>
          <w:szCs w:val="28"/>
          <w:vertAlign w:val="superscript"/>
        </w:rPr>
        <w:t>3</w:t>
      </w:r>
      <w:r w:rsidRPr="00827017">
        <w:rPr>
          <w:sz w:val="28"/>
          <w:szCs w:val="28"/>
        </w:rPr>
        <w:t xml:space="preserve">, </w:t>
      </w:r>
      <w:r>
        <w:rPr>
          <w:sz w:val="28"/>
          <w:szCs w:val="28"/>
        </w:rPr>
        <w:t>1,3</w:t>
      </w:r>
      <w:r w:rsidRPr="00827017">
        <w:rPr>
          <w:sz w:val="28"/>
          <w:szCs w:val="28"/>
        </w:rPr>
        <w:t xml:space="preserve"> ПДК соответственно</w:t>
      </w:r>
      <w:r>
        <w:rPr>
          <w:sz w:val="28"/>
          <w:szCs w:val="28"/>
        </w:rPr>
        <w:t xml:space="preserve">) в августе, р. Лидея выше г. Лида </w:t>
      </w:r>
      <w:r w:rsidRPr="00827017">
        <w:rPr>
          <w:sz w:val="28"/>
          <w:szCs w:val="28"/>
        </w:rPr>
        <w:t>(0,0</w:t>
      </w:r>
      <w:r>
        <w:rPr>
          <w:sz w:val="28"/>
          <w:szCs w:val="28"/>
        </w:rPr>
        <w:t>051 </w:t>
      </w:r>
      <w:r w:rsidRPr="00827017">
        <w:rPr>
          <w:sz w:val="28"/>
          <w:szCs w:val="28"/>
        </w:rPr>
        <w:t>мг/дм</w:t>
      </w:r>
      <w:r w:rsidRPr="00827017">
        <w:rPr>
          <w:sz w:val="28"/>
          <w:szCs w:val="28"/>
          <w:vertAlign w:val="superscript"/>
        </w:rPr>
        <w:t>3</w:t>
      </w:r>
      <w:r w:rsidRPr="00827017">
        <w:rPr>
          <w:sz w:val="28"/>
          <w:szCs w:val="28"/>
        </w:rPr>
        <w:t xml:space="preserve">, </w:t>
      </w:r>
      <w:r>
        <w:rPr>
          <w:sz w:val="28"/>
          <w:szCs w:val="28"/>
        </w:rPr>
        <w:t>1,02</w:t>
      </w:r>
      <w:r w:rsidRPr="00827017">
        <w:rPr>
          <w:sz w:val="28"/>
          <w:szCs w:val="28"/>
        </w:rPr>
        <w:t xml:space="preserve"> ПДК</w:t>
      </w:r>
      <w:r>
        <w:rPr>
          <w:sz w:val="28"/>
          <w:szCs w:val="28"/>
        </w:rPr>
        <w:t>) в августе.</w:t>
      </w:r>
      <w:r w:rsidRPr="00827017">
        <w:rPr>
          <w:sz w:val="28"/>
          <w:szCs w:val="28"/>
        </w:rPr>
        <w:t xml:space="preserve"> </w:t>
      </w:r>
      <w:r>
        <w:rPr>
          <w:sz w:val="28"/>
          <w:szCs w:val="28"/>
        </w:rPr>
        <w:t xml:space="preserve">Среди вышеперечисленных пунктов наблюдения в </w:t>
      </w:r>
      <w:r w:rsidRPr="00827017">
        <w:rPr>
          <w:spacing w:val="-2"/>
          <w:sz w:val="28"/>
          <w:szCs w:val="28"/>
          <w:lang w:val="en-US"/>
        </w:rPr>
        <w:t>III</w:t>
      </w:r>
      <w:r w:rsidRPr="00827017">
        <w:rPr>
          <w:sz w:val="28"/>
          <w:szCs w:val="28"/>
        </w:rPr>
        <w:t> квартале</w:t>
      </w:r>
      <w:r>
        <w:rPr>
          <w:sz w:val="28"/>
          <w:szCs w:val="28"/>
        </w:rPr>
        <w:t xml:space="preserve"> 2021 – 2022 гг. отмечались превышения по данному показателю в воде р. Крынка н.п. Генюши (до 2,3 ПДК), в аналогичном периоде 2023 г. фиксировались превышения в воде р. Неман ниже г. Столбцы (4,6 ПДК) и р. Вилия 4 км северо-восточнее г. Сморгонь (2,6 ПДК).</w:t>
      </w:r>
    </w:p>
    <w:p w:rsidR="00406720" w:rsidRPr="005C1FC7" w:rsidRDefault="00406720" w:rsidP="00406720">
      <w:pPr>
        <w:ind w:firstLine="709"/>
        <w:jc w:val="both"/>
        <w:rPr>
          <w:rFonts w:eastAsia="Calibri"/>
          <w:sz w:val="28"/>
          <w:szCs w:val="28"/>
        </w:rPr>
      </w:pPr>
      <w:r w:rsidRPr="005C1FC7">
        <w:rPr>
          <w:rFonts w:eastAsia="Calibri"/>
          <w:sz w:val="28"/>
          <w:szCs w:val="28"/>
        </w:rPr>
        <w:t>Превышений нормативов качества воды по нефтепродуктам (0,05 </w:t>
      </w:r>
      <w:r w:rsidRPr="005C1FC7">
        <w:rPr>
          <w:sz w:val="28"/>
          <w:szCs w:val="28"/>
        </w:rPr>
        <w:t>мг/дм</w:t>
      </w:r>
      <w:r w:rsidRPr="005C1FC7">
        <w:rPr>
          <w:sz w:val="28"/>
          <w:szCs w:val="28"/>
          <w:vertAlign w:val="superscript"/>
        </w:rPr>
        <w:t>3</w:t>
      </w:r>
      <w:r w:rsidRPr="005C1FC7">
        <w:rPr>
          <w:rFonts w:eastAsia="Calibri"/>
          <w:sz w:val="28"/>
          <w:szCs w:val="28"/>
        </w:rPr>
        <w:t>) и СПАВ (0,1 </w:t>
      </w:r>
      <w:r w:rsidRPr="005C1FC7">
        <w:rPr>
          <w:sz w:val="28"/>
          <w:szCs w:val="28"/>
        </w:rPr>
        <w:t>мг/дм</w:t>
      </w:r>
      <w:r w:rsidRPr="005C1FC7">
        <w:rPr>
          <w:sz w:val="28"/>
          <w:szCs w:val="28"/>
          <w:vertAlign w:val="superscript"/>
        </w:rPr>
        <w:t>3</w:t>
      </w:r>
      <w:r w:rsidRPr="005C1FC7">
        <w:rPr>
          <w:rFonts w:eastAsia="Calibri"/>
          <w:sz w:val="28"/>
          <w:szCs w:val="28"/>
        </w:rPr>
        <w:t>) не зафиксировано.</w:t>
      </w:r>
    </w:p>
    <w:p w:rsidR="00406720" w:rsidRPr="009B5780" w:rsidRDefault="00406720" w:rsidP="00406720">
      <w:pPr>
        <w:ind w:firstLine="708"/>
        <w:jc w:val="both"/>
        <w:rPr>
          <w:b/>
          <w:i/>
          <w:sz w:val="28"/>
          <w:szCs w:val="28"/>
        </w:rPr>
      </w:pPr>
      <w:r w:rsidRPr="00482132">
        <w:rPr>
          <w:b/>
          <w:i/>
          <w:sz w:val="28"/>
          <w:szCs w:val="28"/>
        </w:rPr>
        <w:t xml:space="preserve">В воде поверхностных водных объектов бассейна р. Неман наибольшее количество проб, превышающих норматив качества воды, </w:t>
      </w:r>
      <w:r w:rsidRPr="00482132">
        <w:rPr>
          <w:b/>
          <w:i/>
          <w:color w:val="000000" w:themeColor="text1"/>
          <w:sz w:val="28"/>
          <w:szCs w:val="28"/>
        </w:rPr>
        <w:t>отмечается по трудноокисляемым органическим веществам (по ХПК</w:t>
      </w:r>
      <w:r w:rsidRPr="00482132">
        <w:rPr>
          <w:b/>
          <w:i/>
          <w:color w:val="000000" w:themeColor="text1"/>
          <w:sz w:val="28"/>
          <w:szCs w:val="28"/>
          <w:vertAlign w:val="subscript"/>
        </w:rPr>
        <w:t>Cr</w:t>
      </w:r>
      <w:r w:rsidRPr="00482132">
        <w:rPr>
          <w:b/>
          <w:i/>
          <w:color w:val="000000" w:themeColor="text1"/>
          <w:sz w:val="28"/>
          <w:szCs w:val="28"/>
        </w:rPr>
        <w:t>) (</w:t>
      </w:r>
      <w:r>
        <w:rPr>
          <w:b/>
          <w:i/>
          <w:color w:val="000000" w:themeColor="text1"/>
          <w:sz w:val="28"/>
          <w:szCs w:val="28"/>
        </w:rPr>
        <w:t xml:space="preserve">в </w:t>
      </w:r>
      <w:r w:rsidRPr="00482132">
        <w:rPr>
          <w:b/>
          <w:i/>
          <w:color w:val="000000" w:themeColor="text1"/>
          <w:sz w:val="28"/>
          <w:szCs w:val="28"/>
        </w:rPr>
        <w:t xml:space="preserve">53,9 % от общего количества </w:t>
      </w:r>
      <w:r>
        <w:rPr>
          <w:b/>
          <w:i/>
          <w:color w:val="000000" w:themeColor="text1"/>
          <w:sz w:val="28"/>
          <w:szCs w:val="28"/>
        </w:rPr>
        <w:t>измерений</w:t>
      </w:r>
      <w:r w:rsidRPr="00482132">
        <w:rPr>
          <w:b/>
          <w:i/>
          <w:color w:val="000000" w:themeColor="text1"/>
          <w:sz w:val="28"/>
          <w:szCs w:val="28"/>
        </w:rPr>
        <w:t xml:space="preserve"> с превышением ПДК), нитрит-иону </w:t>
      </w:r>
      <w:r w:rsidRPr="00482132">
        <w:rPr>
          <w:b/>
          <w:i/>
          <w:sz w:val="28"/>
          <w:szCs w:val="28"/>
        </w:rPr>
        <w:t>(</w:t>
      </w:r>
      <w:r>
        <w:rPr>
          <w:b/>
          <w:i/>
          <w:sz w:val="28"/>
          <w:szCs w:val="28"/>
        </w:rPr>
        <w:t xml:space="preserve">в </w:t>
      </w:r>
      <w:r w:rsidRPr="00482132">
        <w:rPr>
          <w:b/>
          <w:i/>
          <w:sz w:val="28"/>
          <w:szCs w:val="28"/>
        </w:rPr>
        <w:t xml:space="preserve">21,1 % </w:t>
      </w:r>
      <w:r>
        <w:rPr>
          <w:b/>
          <w:i/>
          <w:sz w:val="28"/>
          <w:szCs w:val="28"/>
        </w:rPr>
        <w:t>измерений</w:t>
      </w:r>
      <w:r w:rsidRPr="00482132">
        <w:rPr>
          <w:b/>
          <w:i/>
          <w:sz w:val="28"/>
          <w:szCs w:val="28"/>
        </w:rPr>
        <w:t>) и фосфат-иону (</w:t>
      </w:r>
      <w:r>
        <w:rPr>
          <w:b/>
          <w:i/>
          <w:sz w:val="28"/>
          <w:szCs w:val="28"/>
        </w:rPr>
        <w:t xml:space="preserve">в </w:t>
      </w:r>
      <w:r w:rsidRPr="00482132">
        <w:rPr>
          <w:b/>
          <w:i/>
          <w:sz w:val="28"/>
          <w:szCs w:val="28"/>
        </w:rPr>
        <w:t xml:space="preserve">26,9 % </w:t>
      </w:r>
      <w:r>
        <w:rPr>
          <w:b/>
          <w:i/>
          <w:sz w:val="28"/>
          <w:szCs w:val="28"/>
        </w:rPr>
        <w:t>измерений</w:t>
      </w:r>
      <w:r w:rsidRPr="00482132">
        <w:rPr>
          <w:b/>
          <w:i/>
          <w:sz w:val="28"/>
          <w:szCs w:val="28"/>
        </w:rPr>
        <w:t xml:space="preserve">). Фиксируемые повышенные концентрации по </w:t>
      </w:r>
      <w:r w:rsidRPr="00E9692F">
        <w:rPr>
          <w:b/>
          <w:i/>
          <w:sz w:val="28"/>
          <w:szCs w:val="28"/>
        </w:rPr>
        <w:t>данным показателям незначительны и в основном не превышали 2 ПДК. В бассейне р. Неман р. Уша ниже г. Молодечн</w:t>
      </w:r>
      <w:r>
        <w:rPr>
          <w:b/>
          <w:i/>
          <w:sz w:val="28"/>
          <w:szCs w:val="28"/>
        </w:rPr>
        <w:t xml:space="preserve">, р. Крынка н.п. Генюши </w:t>
      </w:r>
      <w:r w:rsidRPr="00E9692F">
        <w:rPr>
          <w:b/>
          <w:i/>
          <w:sz w:val="28"/>
          <w:szCs w:val="28"/>
        </w:rPr>
        <w:t xml:space="preserve">регулярно фиксируется </w:t>
      </w:r>
      <w:r w:rsidRPr="00E9692F">
        <w:rPr>
          <w:b/>
          <w:i/>
          <w:sz w:val="28"/>
          <w:szCs w:val="28"/>
        </w:rPr>
        <w:lastRenderedPageBreak/>
        <w:t>повышенное содержание основных биогенных (фосфат-иона и фосфора общего) и органических веществ (по ХПК</w:t>
      </w:r>
      <w:r w:rsidRPr="00E9692F">
        <w:rPr>
          <w:b/>
          <w:i/>
          <w:sz w:val="28"/>
          <w:szCs w:val="28"/>
          <w:vertAlign w:val="subscript"/>
        </w:rPr>
        <w:t>Cr</w:t>
      </w:r>
      <w:r w:rsidRPr="00E9692F">
        <w:rPr>
          <w:b/>
          <w:i/>
          <w:sz w:val="28"/>
          <w:szCs w:val="28"/>
        </w:rPr>
        <w:t>).</w:t>
      </w:r>
      <w:r>
        <w:rPr>
          <w:b/>
          <w:i/>
          <w:sz w:val="28"/>
          <w:szCs w:val="28"/>
        </w:rPr>
        <w:t xml:space="preserve"> Отмечены случаи превышенного содержания хрома, максимум (3,3 ПДК) зафиксирован в р. Крынка н.п. Генюши.</w:t>
      </w:r>
    </w:p>
    <w:p w:rsidR="00597B22" w:rsidRPr="005A1A96" w:rsidRDefault="00597B22" w:rsidP="00597B22">
      <w:pPr>
        <w:jc w:val="both"/>
        <w:rPr>
          <w:sz w:val="28"/>
          <w:szCs w:val="28"/>
          <w:highlight w:val="yellow"/>
        </w:rPr>
      </w:pPr>
    </w:p>
    <w:p w:rsidR="00B41AC8" w:rsidRPr="005A1A96" w:rsidRDefault="00B41AC8" w:rsidP="00D37529">
      <w:pPr>
        <w:ind w:firstLine="709"/>
        <w:jc w:val="both"/>
        <w:rPr>
          <w:rFonts w:eastAsia="Calibri"/>
          <w:sz w:val="28"/>
          <w:szCs w:val="28"/>
          <w:highlight w:val="yellow"/>
        </w:rPr>
      </w:pPr>
    </w:p>
    <w:p w:rsidR="00B41AC8" w:rsidRPr="00A050BA" w:rsidRDefault="00B41AC8" w:rsidP="00B41AC8">
      <w:pPr>
        <w:tabs>
          <w:tab w:val="left" w:pos="142"/>
        </w:tabs>
        <w:jc w:val="center"/>
        <w:rPr>
          <w:b/>
          <w:spacing w:val="-6"/>
          <w:sz w:val="28"/>
          <w:szCs w:val="28"/>
        </w:rPr>
      </w:pPr>
      <w:r w:rsidRPr="00A050BA">
        <w:rPr>
          <w:b/>
          <w:spacing w:val="-6"/>
          <w:sz w:val="28"/>
          <w:szCs w:val="28"/>
        </w:rPr>
        <w:t>Оценка состояния экологических систем на трансграничных пунктах наблюдений</w:t>
      </w:r>
    </w:p>
    <w:p w:rsidR="00A050BA" w:rsidRPr="003041CB" w:rsidRDefault="00A050BA" w:rsidP="00A050BA">
      <w:pPr>
        <w:tabs>
          <w:tab w:val="left" w:pos="142"/>
        </w:tabs>
        <w:ind w:firstLine="709"/>
        <w:jc w:val="both"/>
        <w:rPr>
          <w:sz w:val="28"/>
          <w:szCs w:val="28"/>
          <w:highlight w:val="yellow"/>
        </w:rPr>
      </w:pPr>
      <w:r w:rsidRPr="00F83A59">
        <w:rPr>
          <w:sz w:val="28"/>
          <w:szCs w:val="28"/>
        </w:rPr>
        <w:t>Качество поверхностных вод в районе государственной границы Республики Беларусь</w:t>
      </w:r>
      <w:r w:rsidRPr="00F83A59">
        <w:rPr>
          <w:i/>
          <w:sz w:val="28"/>
          <w:szCs w:val="28"/>
        </w:rPr>
        <w:t xml:space="preserve"> </w:t>
      </w:r>
      <w:r w:rsidRPr="00F83A59">
        <w:rPr>
          <w:sz w:val="28"/>
          <w:szCs w:val="28"/>
        </w:rPr>
        <w:t xml:space="preserve">в </w:t>
      </w:r>
      <w:r w:rsidRPr="00F83A59">
        <w:rPr>
          <w:sz w:val="28"/>
          <w:szCs w:val="28"/>
          <w:lang w:val="en-US"/>
        </w:rPr>
        <w:t>III</w:t>
      </w:r>
      <w:r w:rsidRPr="00962422">
        <w:rPr>
          <w:sz w:val="28"/>
          <w:szCs w:val="28"/>
        </w:rPr>
        <w:t xml:space="preserve"> квартале 2025 г. </w:t>
      </w:r>
      <w:r w:rsidRPr="00F83A59">
        <w:rPr>
          <w:sz w:val="28"/>
          <w:szCs w:val="28"/>
        </w:rPr>
        <w:t>контролировалось на 35 пунктах наблюдений государственной сети наблюдений за состоянием поверхностных вод.</w:t>
      </w:r>
    </w:p>
    <w:p w:rsidR="00A050BA" w:rsidRPr="003041CB" w:rsidRDefault="00A050BA" w:rsidP="00A050BA">
      <w:pPr>
        <w:tabs>
          <w:tab w:val="left" w:pos="142"/>
        </w:tabs>
        <w:ind w:firstLine="709"/>
        <w:jc w:val="both"/>
        <w:rPr>
          <w:sz w:val="28"/>
          <w:szCs w:val="28"/>
          <w:highlight w:val="yellow"/>
        </w:rPr>
      </w:pPr>
      <w:r w:rsidRPr="00F83A59">
        <w:rPr>
          <w:sz w:val="28"/>
          <w:szCs w:val="28"/>
        </w:rPr>
        <w:t xml:space="preserve">Состояние поверхностных вод на </w:t>
      </w:r>
      <w:r w:rsidRPr="00F83A59">
        <w:rPr>
          <w:b/>
          <w:sz w:val="28"/>
          <w:szCs w:val="28"/>
        </w:rPr>
        <w:t xml:space="preserve">трансграничных пунктах наблюдений </w:t>
      </w:r>
      <w:r w:rsidRPr="00F83A59">
        <w:rPr>
          <w:sz w:val="28"/>
          <w:szCs w:val="28"/>
        </w:rPr>
        <w:t xml:space="preserve">в </w:t>
      </w:r>
      <w:r w:rsidRPr="00F83A59">
        <w:rPr>
          <w:sz w:val="28"/>
          <w:szCs w:val="28"/>
          <w:lang w:val="en-US"/>
        </w:rPr>
        <w:t>III</w:t>
      </w:r>
      <w:r w:rsidRPr="00F83A59">
        <w:rPr>
          <w:sz w:val="28"/>
          <w:szCs w:val="28"/>
        </w:rPr>
        <w:t xml:space="preserve"> квартале 2025 г. по большинству наблюдаемых показателей соответствует установленным нормативам качества. </w:t>
      </w:r>
    </w:p>
    <w:p w:rsidR="00A050BA" w:rsidRPr="003041CB" w:rsidRDefault="00A050BA" w:rsidP="00A050BA">
      <w:pPr>
        <w:tabs>
          <w:tab w:val="left" w:pos="142"/>
        </w:tabs>
        <w:ind w:firstLine="709"/>
        <w:jc w:val="both"/>
        <w:rPr>
          <w:sz w:val="28"/>
          <w:szCs w:val="28"/>
          <w:highlight w:val="yellow"/>
        </w:rPr>
      </w:pPr>
      <w:r w:rsidRPr="00F83A59">
        <w:rPr>
          <w:sz w:val="28"/>
          <w:szCs w:val="28"/>
        </w:rPr>
        <w:t xml:space="preserve">В </w:t>
      </w:r>
      <w:r w:rsidRPr="00F83A59">
        <w:rPr>
          <w:sz w:val="28"/>
          <w:szCs w:val="28"/>
          <w:lang w:val="en-US"/>
        </w:rPr>
        <w:t>III</w:t>
      </w:r>
      <w:r w:rsidRPr="00F83A59">
        <w:rPr>
          <w:sz w:val="28"/>
          <w:szCs w:val="28"/>
        </w:rPr>
        <w:t xml:space="preserve"> квартале 2025 г. на ряде трансграничных пунктов наблюдений отмечалось повышенное содержание органических веществ (определяемых по ХПК</w:t>
      </w:r>
      <w:r w:rsidRPr="00F83A59">
        <w:rPr>
          <w:sz w:val="28"/>
          <w:szCs w:val="28"/>
          <w:vertAlign w:val="subscript"/>
        </w:rPr>
        <w:t>Cr</w:t>
      </w:r>
      <w:r w:rsidRPr="00F83A59">
        <w:rPr>
          <w:sz w:val="28"/>
          <w:szCs w:val="28"/>
        </w:rPr>
        <w:t>), с максимальным значением показателя (2,6 ПДК в августе) в воде р. Словечно н.п. Скородное</w:t>
      </w:r>
      <w:r>
        <w:rPr>
          <w:sz w:val="28"/>
          <w:szCs w:val="28"/>
        </w:rPr>
        <w:t xml:space="preserve"> </w:t>
      </w:r>
      <w:r w:rsidRPr="007D29B4">
        <w:rPr>
          <w:sz w:val="28"/>
          <w:szCs w:val="28"/>
        </w:rPr>
        <w:t>(14,7 км от гр. с Украиной).</w:t>
      </w:r>
      <w:r w:rsidRPr="00F83A59">
        <w:rPr>
          <w:sz w:val="28"/>
          <w:szCs w:val="28"/>
        </w:rPr>
        <w:t xml:space="preserve"> </w:t>
      </w:r>
    </w:p>
    <w:p w:rsidR="00A050BA" w:rsidRPr="003041CB" w:rsidRDefault="00A050BA" w:rsidP="00A050BA">
      <w:pPr>
        <w:tabs>
          <w:tab w:val="left" w:pos="142"/>
        </w:tabs>
        <w:ind w:firstLine="709"/>
        <w:jc w:val="both"/>
        <w:rPr>
          <w:sz w:val="28"/>
          <w:szCs w:val="28"/>
          <w:highlight w:val="yellow"/>
        </w:rPr>
      </w:pPr>
      <w:r w:rsidRPr="00F83A59">
        <w:rPr>
          <w:sz w:val="28"/>
          <w:szCs w:val="28"/>
        </w:rPr>
        <w:t xml:space="preserve">Максимальная концентрация фосфат-иона отмечена в воде р. Западный Буг (на границе с Республикой Польша, </w:t>
      </w:r>
      <w:r w:rsidRPr="00087EC1">
        <w:rPr>
          <w:sz w:val="28"/>
          <w:szCs w:val="28"/>
        </w:rPr>
        <w:t xml:space="preserve">в направлении Республики Польша) </w:t>
      </w:r>
      <w:r w:rsidRPr="00F83A59">
        <w:rPr>
          <w:sz w:val="28"/>
          <w:szCs w:val="28"/>
        </w:rPr>
        <w:t>г. Брест (4,7</w:t>
      </w:r>
      <w:r>
        <w:rPr>
          <w:sz w:val="28"/>
          <w:szCs w:val="28"/>
        </w:rPr>
        <w:t xml:space="preserve"> ПДК</w:t>
      </w:r>
      <w:r w:rsidRPr="00F83A59">
        <w:rPr>
          <w:sz w:val="28"/>
          <w:szCs w:val="28"/>
        </w:rPr>
        <w:t xml:space="preserve"> в июле). </w:t>
      </w:r>
      <w:r w:rsidRPr="00437D1F">
        <w:rPr>
          <w:sz w:val="28"/>
          <w:szCs w:val="28"/>
        </w:rPr>
        <w:t xml:space="preserve">Повышенное содержание фосфат-иона отмечалось также в воде </w:t>
      </w:r>
      <w:r>
        <w:rPr>
          <w:sz w:val="28"/>
          <w:szCs w:val="28"/>
        </w:rPr>
        <w:t xml:space="preserve">р. Западный Буг н.п. Томашовка </w:t>
      </w:r>
      <w:r>
        <w:rPr>
          <w:sz w:val="28"/>
          <w:szCs w:val="28"/>
        </w:rPr>
        <w:br/>
        <w:t xml:space="preserve">и н.п. Новоселки, </w:t>
      </w:r>
      <w:r w:rsidRPr="00437D1F">
        <w:rPr>
          <w:sz w:val="28"/>
          <w:szCs w:val="28"/>
        </w:rPr>
        <w:t xml:space="preserve">р. Крынка н.п. Генюши, </w:t>
      </w:r>
      <w:r>
        <w:rPr>
          <w:sz w:val="28"/>
          <w:szCs w:val="28"/>
        </w:rPr>
        <w:t xml:space="preserve">р. Лесная н.п. </w:t>
      </w:r>
      <w:r w:rsidRPr="00437D1F">
        <w:rPr>
          <w:sz w:val="28"/>
          <w:szCs w:val="28"/>
        </w:rPr>
        <w:t xml:space="preserve">Шумаки, </w:t>
      </w:r>
      <w:r>
        <w:rPr>
          <w:sz w:val="28"/>
          <w:szCs w:val="28"/>
        </w:rPr>
        <w:t>р. Лесная </w:t>
      </w:r>
      <w:r w:rsidRPr="00437D1F">
        <w:rPr>
          <w:sz w:val="28"/>
          <w:szCs w:val="28"/>
        </w:rPr>
        <w:t xml:space="preserve">Правая н.п. Каменюки, р. Усвяча </w:t>
      </w:r>
      <w:r>
        <w:rPr>
          <w:sz w:val="28"/>
          <w:szCs w:val="28"/>
        </w:rPr>
        <w:t xml:space="preserve">выше </w:t>
      </w:r>
      <w:r w:rsidRPr="00437D1F">
        <w:rPr>
          <w:sz w:val="28"/>
          <w:szCs w:val="28"/>
        </w:rPr>
        <w:t xml:space="preserve">н.п. Новоселки, р. Свислочь н.п. Диневичи, </w:t>
      </w:r>
      <w:r>
        <w:rPr>
          <w:sz w:val="28"/>
          <w:szCs w:val="28"/>
        </w:rPr>
        <w:t>р. Копаювка н.п. Леп</w:t>
      </w:r>
      <w:r w:rsidRPr="00437D1F">
        <w:rPr>
          <w:sz w:val="28"/>
          <w:szCs w:val="28"/>
        </w:rPr>
        <w:t>левка</w:t>
      </w:r>
      <w:r w:rsidRPr="008C1347">
        <w:rPr>
          <w:sz w:val="28"/>
          <w:szCs w:val="28"/>
        </w:rPr>
        <w:t xml:space="preserve">, </w:t>
      </w:r>
      <w:r>
        <w:rPr>
          <w:sz w:val="28"/>
          <w:szCs w:val="28"/>
        </w:rPr>
        <w:t>р. Мухавец г. Брест, р. </w:t>
      </w:r>
      <w:r w:rsidRPr="008C1347">
        <w:rPr>
          <w:sz w:val="28"/>
          <w:szCs w:val="28"/>
        </w:rPr>
        <w:t xml:space="preserve">Беседь н.п. Светиловичи, </w:t>
      </w:r>
      <w:r>
        <w:rPr>
          <w:sz w:val="28"/>
          <w:szCs w:val="28"/>
        </w:rPr>
        <w:t xml:space="preserve">р. Днепр ниже г.п. Лоев, </w:t>
      </w:r>
      <w:r w:rsidRPr="008C1347">
        <w:rPr>
          <w:sz w:val="28"/>
          <w:szCs w:val="28"/>
        </w:rPr>
        <w:t xml:space="preserve">р. Каспля г.п. Сураж, </w:t>
      </w:r>
      <w:r>
        <w:rPr>
          <w:sz w:val="28"/>
          <w:szCs w:val="28"/>
        </w:rPr>
        <w:t>р. </w:t>
      </w:r>
      <w:r w:rsidRPr="008C1347">
        <w:rPr>
          <w:sz w:val="28"/>
          <w:szCs w:val="28"/>
        </w:rPr>
        <w:t xml:space="preserve">Ипуть выше г. Добруш, </w:t>
      </w:r>
      <w:r>
        <w:rPr>
          <w:sz w:val="28"/>
          <w:szCs w:val="28"/>
        </w:rPr>
        <w:t xml:space="preserve">р. Неман н.п. Привалка, р. Горынь выше р.п. Речица, р. Вилия н.п. Быстрица. </w:t>
      </w:r>
    </w:p>
    <w:p w:rsidR="00A050BA" w:rsidRDefault="00A050BA" w:rsidP="00A050BA">
      <w:pPr>
        <w:tabs>
          <w:tab w:val="left" w:pos="142"/>
        </w:tabs>
        <w:ind w:firstLine="709"/>
        <w:jc w:val="both"/>
        <w:rPr>
          <w:sz w:val="28"/>
          <w:szCs w:val="28"/>
        </w:rPr>
      </w:pPr>
      <w:r w:rsidRPr="008C1347">
        <w:rPr>
          <w:sz w:val="28"/>
          <w:szCs w:val="28"/>
        </w:rPr>
        <w:t xml:space="preserve">На трансграничных пунктах наблюдений, как и на большинстве поверхностных водных объектов республики, в </w:t>
      </w:r>
      <w:r w:rsidRPr="008C1347">
        <w:rPr>
          <w:sz w:val="28"/>
          <w:szCs w:val="28"/>
          <w:lang w:val="en-US"/>
        </w:rPr>
        <w:t>III</w:t>
      </w:r>
      <w:r w:rsidRPr="008C1347">
        <w:rPr>
          <w:sz w:val="28"/>
          <w:szCs w:val="28"/>
        </w:rPr>
        <w:t xml:space="preserve"> квартале 2025 г., </w:t>
      </w:r>
      <w:r>
        <w:rPr>
          <w:sz w:val="28"/>
          <w:szCs w:val="28"/>
        </w:rPr>
        <w:br/>
      </w:r>
      <w:r w:rsidRPr="008C1347">
        <w:rPr>
          <w:sz w:val="28"/>
          <w:szCs w:val="28"/>
        </w:rPr>
        <w:t xml:space="preserve">было характерно повышенное содержание железа общего (максимум </w:t>
      </w:r>
      <w:r>
        <w:rPr>
          <w:sz w:val="28"/>
          <w:szCs w:val="28"/>
        </w:rPr>
        <w:br/>
      </w:r>
      <w:r w:rsidRPr="008C1347">
        <w:rPr>
          <w:sz w:val="28"/>
          <w:szCs w:val="28"/>
        </w:rPr>
        <w:t>4,5 ПДК в августе в воде р. Вилия н.п. Быстрица</w:t>
      </w:r>
      <w:r>
        <w:rPr>
          <w:sz w:val="28"/>
          <w:szCs w:val="28"/>
        </w:rPr>
        <w:t xml:space="preserve"> </w:t>
      </w:r>
      <w:r w:rsidRPr="007D29B4">
        <w:rPr>
          <w:sz w:val="28"/>
          <w:szCs w:val="28"/>
        </w:rPr>
        <w:t xml:space="preserve">(10,0 км </w:t>
      </w:r>
      <w:r w:rsidRPr="007D29B4">
        <w:rPr>
          <w:sz w:val="28"/>
          <w:szCs w:val="28"/>
          <w:lang w:val="be-BY"/>
        </w:rPr>
        <w:t xml:space="preserve">от гр. с </w:t>
      </w:r>
      <w:r>
        <w:rPr>
          <w:sz w:val="28"/>
          <w:szCs w:val="28"/>
        </w:rPr>
        <w:t>Литовской </w:t>
      </w:r>
      <w:r w:rsidRPr="007D29B4">
        <w:rPr>
          <w:sz w:val="28"/>
          <w:szCs w:val="28"/>
        </w:rPr>
        <w:t>Республикой</w:t>
      </w:r>
      <w:r>
        <w:rPr>
          <w:sz w:val="28"/>
          <w:szCs w:val="28"/>
        </w:rPr>
        <w:t>)</w:t>
      </w:r>
      <w:r w:rsidRPr="008C1347">
        <w:rPr>
          <w:sz w:val="28"/>
          <w:szCs w:val="28"/>
        </w:rPr>
        <w:t xml:space="preserve"> </w:t>
      </w:r>
      <w:r w:rsidRPr="007D29B4">
        <w:rPr>
          <w:sz w:val="28"/>
          <w:szCs w:val="28"/>
        </w:rPr>
        <w:t>и марганца (максимум 5,6 ПДК в июле</w:t>
      </w:r>
      <w:r>
        <w:rPr>
          <w:sz w:val="28"/>
          <w:szCs w:val="28"/>
        </w:rPr>
        <w:t xml:space="preserve"> в воде р. </w:t>
      </w:r>
      <w:r w:rsidRPr="007D29B4">
        <w:rPr>
          <w:sz w:val="28"/>
          <w:szCs w:val="28"/>
        </w:rPr>
        <w:t>Словечно н.п. Скородное</w:t>
      </w:r>
      <w:r>
        <w:rPr>
          <w:sz w:val="28"/>
          <w:szCs w:val="28"/>
        </w:rPr>
        <w:t xml:space="preserve"> </w:t>
      </w:r>
      <w:r w:rsidRPr="007D29B4">
        <w:rPr>
          <w:sz w:val="28"/>
          <w:szCs w:val="28"/>
        </w:rPr>
        <w:t xml:space="preserve">(14,7 км от гр. с Украиной), что может быть обусловлено их высоким природным содержанием. Из других </w:t>
      </w:r>
      <w:r w:rsidRPr="00087EC1">
        <w:rPr>
          <w:sz w:val="28"/>
          <w:szCs w:val="28"/>
        </w:rPr>
        <w:t xml:space="preserve">контролируемых тяжелых металлов фиксировались превышения ПДК: меди (максимум 2,8 ПДК в сентябре в воде р. Западный Буг н.п. Новоселки (на гр. с Республикой Польша) и цинка (максимум 4,1 ПДК в июле в воде р. Вилия н.п. Быстрица (10,0 км </w:t>
      </w:r>
      <w:r w:rsidRPr="00087EC1">
        <w:rPr>
          <w:sz w:val="28"/>
          <w:szCs w:val="28"/>
          <w:lang w:val="be-BY"/>
        </w:rPr>
        <w:t xml:space="preserve">от гр. с </w:t>
      </w:r>
      <w:r w:rsidRPr="00087EC1">
        <w:rPr>
          <w:sz w:val="28"/>
          <w:szCs w:val="28"/>
        </w:rPr>
        <w:t>Литовской Республикой).</w:t>
      </w:r>
    </w:p>
    <w:p w:rsidR="00A050BA" w:rsidRPr="00087EC1" w:rsidRDefault="00A050BA" w:rsidP="00A050BA">
      <w:pPr>
        <w:tabs>
          <w:tab w:val="left" w:pos="142"/>
        </w:tabs>
        <w:ind w:firstLine="709"/>
        <w:jc w:val="both"/>
        <w:rPr>
          <w:sz w:val="28"/>
          <w:szCs w:val="28"/>
          <w:highlight w:val="yellow"/>
        </w:rPr>
      </w:pPr>
      <w:r>
        <w:rPr>
          <w:sz w:val="28"/>
          <w:szCs w:val="28"/>
        </w:rPr>
        <w:t>В воде р. Крынка н.п. Генюши (</w:t>
      </w:r>
      <w:r w:rsidRPr="00087EC1">
        <w:rPr>
          <w:sz w:val="28"/>
          <w:szCs w:val="28"/>
        </w:rPr>
        <w:t>1,0</w:t>
      </w:r>
      <w:r>
        <w:rPr>
          <w:sz w:val="28"/>
          <w:szCs w:val="28"/>
        </w:rPr>
        <w:t xml:space="preserve"> км от гр. с Республикой Польша) и р. Льва н.п. Кошара </w:t>
      </w:r>
      <w:r w:rsidRPr="00087EC1">
        <w:rPr>
          <w:sz w:val="28"/>
          <w:szCs w:val="28"/>
        </w:rPr>
        <w:t>(10,0 км от гр. с Украиной)</w:t>
      </w:r>
      <w:r>
        <w:rPr>
          <w:sz w:val="28"/>
          <w:szCs w:val="28"/>
        </w:rPr>
        <w:t xml:space="preserve"> в сентябре отмечены единичные случаи повышенного содержания хрома, (3,3 ПДК и 1,7 ПДК соответственно).</w:t>
      </w:r>
    </w:p>
    <w:p w:rsidR="00A050BA" w:rsidRPr="003041CB" w:rsidRDefault="00A050BA" w:rsidP="00A050BA">
      <w:pPr>
        <w:tabs>
          <w:tab w:val="left" w:pos="142"/>
        </w:tabs>
        <w:ind w:firstLine="709"/>
        <w:jc w:val="both"/>
        <w:rPr>
          <w:b/>
          <w:i/>
          <w:iCs/>
          <w:sz w:val="28"/>
          <w:szCs w:val="28"/>
          <w:highlight w:val="yellow"/>
        </w:rPr>
      </w:pPr>
      <w:r w:rsidRPr="00135EE7">
        <w:rPr>
          <w:b/>
          <w:i/>
          <w:sz w:val="28"/>
          <w:szCs w:val="28"/>
        </w:rPr>
        <w:t xml:space="preserve">В </w:t>
      </w:r>
      <w:r w:rsidRPr="00135EE7">
        <w:rPr>
          <w:b/>
          <w:i/>
          <w:sz w:val="28"/>
          <w:szCs w:val="28"/>
          <w:lang w:val="en-US"/>
        </w:rPr>
        <w:t>I</w:t>
      </w:r>
      <w:r w:rsidR="009C7B54" w:rsidRPr="00135EE7">
        <w:rPr>
          <w:b/>
          <w:i/>
          <w:sz w:val="28"/>
          <w:szCs w:val="28"/>
          <w:lang w:val="en-US"/>
        </w:rPr>
        <w:t>I</w:t>
      </w:r>
      <w:r w:rsidRPr="00135EE7">
        <w:rPr>
          <w:b/>
          <w:i/>
          <w:sz w:val="28"/>
          <w:szCs w:val="28"/>
          <w:lang w:val="en-US"/>
        </w:rPr>
        <w:t>I</w:t>
      </w:r>
      <w:r w:rsidRPr="00135EE7">
        <w:rPr>
          <w:b/>
          <w:i/>
          <w:sz w:val="28"/>
          <w:szCs w:val="28"/>
        </w:rPr>
        <w:t xml:space="preserve"> квартале </w:t>
      </w:r>
      <w:r w:rsidRPr="00135EE7">
        <w:rPr>
          <w:b/>
          <w:i/>
          <w:iCs/>
          <w:sz w:val="28"/>
          <w:szCs w:val="28"/>
        </w:rPr>
        <w:t xml:space="preserve">2025 г. состояние трансграничных поверхностных вод в основном сохранялось благоприятным для устойчивого функционирования водных экосистем, ухудшения качества </w:t>
      </w:r>
      <w:r w:rsidRPr="00135EE7">
        <w:rPr>
          <w:b/>
          <w:i/>
          <w:iCs/>
          <w:sz w:val="28"/>
          <w:szCs w:val="28"/>
        </w:rPr>
        <w:lastRenderedPageBreak/>
        <w:t xml:space="preserve">поверхностных вод и значительной изменчивости характеристик поверхностных водных объектов по сравнению с </w:t>
      </w:r>
      <w:r w:rsidRPr="00135EE7">
        <w:rPr>
          <w:b/>
          <w:i/>
          <w:iCs/>
          <w:sz w:val="28"/>
          <w:szCs w:val="28"/>
          <w:lang w:val="en-US"/>
        </w:rPr>
        <w:t>III</w:t>
      </w:r>
      <w:r w:rsidRPr="00135EE7">
        <w:rPr>
          <w:b/>
          <w:i/>
          <w:iCs/>
          <w:sz w:val="28"/>
          <w:szCs w:val="28"/>
        </w:rPr>
        <w:t xml:space="preserve"> кварталом </w:t>
      </w:r>
      <w:r w:rsidRPr="00087EC1">
        <w:rPr>
          <w:b/>
          <w:i/>
          <w:iCs/>
          <w:sz w:val="28"/>
          <w:szCs w:val="28"/>
        </w:rPr>
        <w:t xml:space="preserve">2020 – 2024 гг. </w:t>
      </w:r>
      <w:r w:rsidRPr="00135EE7">
        <w:rPr>
          <w:b/>
          <w:i/>
          <w:iCs/>
          <w:sz w:val="28"/>
          <w:szCs w:val="28"/>
        </w:rPr>
        <w:t xml:space="preserve">не отмечалось. </w:t>
      </w:r>
    </w:p>
    <w:p w:rsidR="00B41AC8" w:rsidRPr="005A1A96" w:rsidRDefault="00B41AC8" w:rsidP="00B41AC8">
      <w:pPr>
        <w:ind w:firstLine="709"/>
        <w:jc w:val="center"/>
        <w:rPr>
          <w:bCs/>
          <w:color w:val="000000" w:themeColor="text1"/>
          <w:sz w:val="40"/>
          <w:szCs w:val="28"/>
          <w:highlight w:val="yellow"/>
        </w:rPr>
      </w:pPr>
    </w:p>
    <w:p w:rsidR="000839CA" w:rsidRPr="005A1A96" w:rsidRDefault="000839CA" w:rsidP="00DD4494">
      <w:pPr>
        <w:shd w:val="clear" w:color="auto" w:fill="FFFFFF" w:themeFill="background1"/>
        <w:jc w:val="both"/>
        <w:rPr>
          <w:sz w:val="28"/>
          <w:szCs w:val="28"/>
          <w:highlight w:val="yellow"/>
        </w:rPr>
      </w:pPr>
    </w:p>
    <w:p w:rsidR="00BF0866" w:rsidRPr="005A1A96" w:rsidRDefault="00BF0866" w:rsidP="00DD4494">
      <w:pPr>
        <w:shd w:val="clear" w:color="auto" w:fill="FFFFFF" w:themeFill="background1"/>
        <w:jc w:val="both"/>
        <w:rPr>
          <w:sz w:val="28"/>
          <w:szCs w:val="28"/>
          <w:highlight w:val="yellow"/>
        </w:rPr>
      </w:pPr>
    </w:p>
    <w:p w:rsidR="00BF0866" w:rsidRPr="005A1A96" w:rsidRDefault="00BF0866">
      <w:pPr>
        <w:spacing w:after="200" w:line="276" w:lineRule="auto"/>
        <w:rPr>
          <w:sz w:val="28"/>
          <w:szCs w:val="28"/>
          <w:highlight w:val="yellow"/>
        </w:rPr>
      </w:pPr>
      <w:r w:rsidRPr="005A1A96">
        <w:rPr>
          <w:sz w:val="28"/>
          <w:szCs w:val="28"/>
          <w:highlight w:val="yellow"/>
        </w:rPr>
        <w:br w:type="page"/>
      </w:r>
    </w:p>
    <w:p w:rsidR="00BF0866" w:rsidRPr="005A1A96" w:rsidRDefault="00BF0866" w:rsidP="00BF0866">
      <w:pPr>
        <w:jc w:val="center"/>
        <w:rPr>
          <w:b/>
          <w:sz w:val="32"/>
          <w:szCs w:val="32"/>
        </w:rPr>
      </w:pPr>
      <w:r w:rsidRPr="005A1A96">
        <w:rPr>
          <w:b/>
          <w:sz w:val="32"/>
          <w:szCs w:val="32"/>
        </w:rPr>
        <w:lastRenderedPageBreak/>
        <w:t xml:space="preserve">РАДИАЦИОННАЯ ОБСТАНОВКА НА </w:t>
      </w:r>
    </w:p>
    <w:p w:rsidR="00BF0866" w:rsidRPr="005A1A96" w:rsidRDefault="00BF0866" w:rsidP="00BF0866">
      <w:pPr>
        <w:jc w:val="center"/>
        <w:rPr>
          <w:b/>
          <w:sz w:val="32"/>
          <w:szCs w:val="32"/>
        </w:rPr>
      </w:pPr>
      <w:r w:rsidRPr="005A1A96">
        <w:rPr>
          <w:b/>
          <w:sz w:val="32"/>
          <w:szCs w:val="32"/>
        </w:rPr>
        <w:t>ТЕРРИТОРИИ РЕСПУБЛИКИ БЕЛАРУСЬ</w:t>
      </w:r>
    </w:p>
    <w:p w:rsidR="00BF0866" w:rsidRPr="005A1A96" w:rsidRDefault="00BF0866" w:rsidP="00BF0866">
      <w:pPr>
        <w:pStyle w:val="ac"/>
        <w:tabs>
          <w:tab w:val="clear" w:pos="4536"/>
          <w:tab w:val="clear" w:pos="9072"/>
        </w:tabs>
        <w:rPr>
          <w:highlight w:val="yellow"/>
        </w:rPr>
      </w:pPr>
    </w:p>
    <w:p w:rsidR="005A1A96" w:rsidRDefault="005A1A96" w:rsidP="005A1A96">
      <w:pPr>
        <w:pStyle w:val="a3"/>
        <w:rPr>
          <w:bCs/>
          <w:szCs w:val="28"/>
        </w:rPr>
      </w:pPr>
      <w:r w:rsidRPr="004F2566">
        <w:rPr>
          <w:bCs/>
          <w:szCs w:val="28"/>
        </w:rPr>
        <w:t>Радиационный мониторинг в Республике Беларусь проводится в соответствии с «Инструкцией по технологии работ по организации и проведению радиационного мониторинга», утвержденной приказом Министерства природных ресурсов и охраны окружающей среды Республики Беларусь от 30.04.2021 г. № 151 – ОД (в редакции приказа Минприроды от 01.03.2024 г. № 79 – ОД).</w:t>
      </w:r>
    </w:p>
    <w:p w:rsidR="005A1A96" w:rsidRPr="00A069E0" w:rsidRDefault="005A1A96" w:rsidP="005A1A96">
      <w:pPr>
        <w:pStyle w:val="a3"/>
        <w:rPr>
          <w:bCs/>
          <w:color w:val="000000"/>
          <w:szCs w:val="28"/>
        </w:rPr>
      </w:pPr>
      <w:r w:rsidRPr="00A069E0">
        <w:rPr>
          <w:bCs/>
          <w:color w:val="000000"/>
          <w:szCs w:val="28"/>
        </w:rPr>
        <w:t xml:space="preserve">На территории Республики Беларусь </w:t>
      </w:r>
      <w:r>
        <w:rPr>
          <w:bCs/>
          <w:color w:val="000000"/>
          <w:szCs w:val="28"/>
        </w:rPr>
        <w:t xml:space="preserve">в </w:t>
      </w:r>
      <w:r>
        <w:rPr>
          <w:bCs/>
          <w:color w:val="000000"/>
          <w:szCs w:val="28"/>
          <w:lang w:val="en-US"/>
        </w:rPr>
        <w:t>III</w:t>
      </w:r>
      <w:r>
        <w:rPr>
          <w:bCs/>
          <w:color w:val="000000"/>
          <w:szCs w:val="28"/>
          <w:lang w:val="be-BY"/>
        </w:rPr>
        <w:t> </w:t>
      </w:r>
      <w:r>
        <w:rPr>
          <w:bCs/>
          <w:color w:val="000000"/>
          <w:szCs w:val="28"/>
        </w:rPr>
        <w:t>квартале</w:t>
      </w:r>
      <w:r>
        <w:rPr>
          <w:bCs/>
          <w:color w:val="000000"/>
          <w:szCs w:val="28"/>
          <w:lang w:val="be-BY"/>
        </w:rPr>
        <w:t> </w:t>
      </w:r>
      <w:r w:rsidRPr="00A069E0">
        <w:rPr>
          <w:bCs/>
          <w:color w:val="000000"/>
          <w:szCs w:val="28"/>
        </w:rPr>
        <w:t>20</w:t>
      </w:r>
      <w:r>
        <w:rPr>
          <w:bCs/>
          <w:color w:val="000000"/>
          <w:szCs w:val="28"/>
        </w:rPr>
        <w:t>2</w:t>
      </w:r>
      <w:r>
        <w:rPr>
          <w:bCs/>
          <w:color w:val="000000"/>
          <w:szCs w:val="28"/>
          <w:lang w:val="be-BY"/>
        </w:rPr>
        <w:t>5 </w:t>
      </w:r>
      <w:r>
        <w:rPr>
          <w:bCs/>
          <w:color w:val="000000"/>
          <w:szCs w:val="28"/>
        </w:rPr>
        <w:t>г.</w:t>
      </w:r>
      <w:r w:rsidRPr="00A069E0">
        <w:rPr>
          <w:bCs/>
          <w:color w:val="000000"/>
          <w:szCs w:val="28"/>
        </w:rPr>
        <w:t xml:space="preserve"> функционировали пункты наблюдений </w:t>
      </w:r>
      <w:r w:rsidRPr="00A069E0">
        <w:rPr>
          <w:bCs/>
          <w:i/>
          <w:color w:val="000000"/>
          <w:szCs w:val="28"/>
        </w:rPr>
        <w:t>радиационного мониторинга атмосферного воздуха</w:t>
      </w:r>
      <w:r w:rsidRPr="00A069E0">
        <w:rPr>
          <w:bCs/>
          <w:color w:val="000000"/>
          <w:szCs w:val="28"/>
        </w:rPr>
        <w:t>, включающие:</w:t>
      </w:r>
    </w:p>
    <w:p w:rsidR="005A1A96" w:rsidRPr="00E37605" w:rsidRDefault="005A1A96" w:rsidP="005A1A96">
      <w:pPr>
        <w:pStyle w:val="a3"/>
        <w:rPr>
          <w:bCs/>
          <w:color w:val="000000"/>
          <w:szCs w:val="28"/>
          <w:highlight w:val="yellow"/>
        </w:rPr>
      </w:pPr>
      <w:r w:rsidRPr="00E37605">
        <w:rPr>
          <w:bCs/>
          <w:color w:val="000000"/>
          <w:szCs w:val="28"/>
        </w:rPr>
        <w:t>41 пункт наблюдений, на которых ежедневно проводятся измерения мощности дозы</w:t>
      </w:r>
      <w:r>
        <w:rPr>
          <w:bCs/>
          <w:color w:val="000000"/>
          <w:szCs w:val="28"/>
        </w:rPr>
        <w:t xml:space="preserve"> (далее – </w:t>
      </w:r>
      <w:r w:rsidRPr="00E37605">
        <w:rPr>
          <w:bCs/>
          <w:color w:val="000000"/>
          <w:szCs w:val="28"/>
        </w:rPr>
        <w:t>МД)</w:t>
      </w:r>
      <w:r>
        <w:rPr>
          <w:bCs/>
          <w:color w:val="000000"/>
          <w:szCs w:val="28"/>
        </w:rPr>
        <w:t xml:space="preserve"> </w:t>
      </w:r>
      <w:r w:rsidRPr="00E37605">
        <w:rPr>
          <w:bCs/>
          <w:color w:val="000000"/>
          <w:szCs w:val="28"/>
        </w:rPr>
        <w:t>гамма-излучения</w:t>
      </w:r>
      <w:r>
        <w:rPr>
          <w:bCs/>
          <w:color w:val="000000"/>
          <w:szCs w:val="28"/>
        </w:rPr>
        <w:t>,</w:t>
      </w:r>
      <w:r w:rsidRPr="00E37605">
        <w:rPr>
          <w:bCs/>
          <w:color w:val="000000"/>
          <w:szCs w:val="28"/>
        </w:rPr>
        <w:t xml:space="preserve"> которые включают 25 пунктов наблюдений, на которых проводятся наблюдения за естественными выпадениями из атмосферы (отбор проб проводится с помощью горизонтальных планшетов ежедневно на 7-ми пунктах, расположенных в зонах влияния работающих АЭС, на остальных пунктах наблюдений – 1 раз в 10 дней) и 10</w:t>
      </w:r>
      <w:r w:rsidRPr="00E37605">
        <w:rPr>
          <w:bCs/>
          <w:color w:val="000000"/>
          <w:szCs w:val="28"/>
          <w:lang w:val="x-none"/>
        </w:rPr>
        <w:t xml:space="preserve"> пункт</w:t>
      </w:r>
      <w:r w:rsidRPr="00E37605">
        <w:rPr>
          <w:bCs/>
          <w:color w:val="000000"/>
          <w:szCs w:val="28"/>
        </w:rPr>
        <w:t>ов</w:t>
      </w:r>
      <w:r w:rsidRPr="00A069E0">
        <w:rPr>
          <w:bCs/>
          <w:color w:val="000000"/>
          <w:szCs w:val="28"/>
          <w:lang w:val="x-none"/>
        </w:rPr>
        <w:t xml:space="preserve"> наблюдений, расположенных в городах Браслав, Гомель, Минск, Могилев, Мозырь, Мстиславль</w:t>
      </w:r>
      <w:r w:rsidRPr="00A069E0">
        <w:rPr>
          <w:bCs/>
          <w:color w:val="000000"/>
          <w:szCs w:val="28"/>
        </w:rPr>
        <w:t xml:space="preserve">, </w:t>
      </w:r>
      <w:r w:rsidRPr="00A069E0">
        <w:rPr>
          <w:bCs/>
          <w:color w:val="000000"/>
          <w:szCs w:val="28"/>
          <w:lang w:val="x-none"/>
        </w:rPr>
        <w:t>Пинск</w:t>
      </w:r>
      <w:r w:rsidRPr="00A069E0">
        <w:rPr>
          <w:bCs/>
          <w:color w:val="000000"/>
          <w:szCs w:val="28"/>
        </w:rPr>
        <w:t xml:space="preserve">, Лынтупы, Нарочь и Ошмяны, на которых </w:t>
      </w:r>
      <w:r w:rsidRPr="00A069E0">
        <w:rPr>
          <w:bCs/>
          <w:color w:val="000000"/>
          <w:szCs w:val="28"/>
          <w:lang w:val="x-none"/>
        </w:rPr>
        <w:t>провод</w:t>
      </w:r>
      <w:r w:rsidRPr="00A069E0">
        <w:rPr>
          <w:bCs/>
          <w:color w:val="000000"/>
          <w:szCs w:val="28"/>
        </w:rPr>
        <w:t>ятся</w:t>
      </w:r>
      <w:r w:rsidRPr="00A069E0">
        <w:rPr>
          <w:bCs/>
          <w:color w:val="000000"/>
          <w:szCs w:val="28"/>
          <w:lang w:val="x-none"/>
        </w:rPr>
        <w:t xml:space="preserve"> </w:t>
      </w:r>
      <w:r w:rsidRPr="00A069E0">
        <w:rPr>
          <w:bCs/>
          <w:color w:val="000000"/>
          <w:szCs w:val="28"/>
        </w:rPr>
        <w:t>наблюдения за</w:t>
      </w:r>
      <w:r w:rsidRPr="00A069E0">
        <w:rPr>
          <w:bCs/>
          <w:color w:val="000000"/>
          <w:szCs w:val="28"/>
          <w:lang w:val="x-none"/>
        </w:rPr>
        <w:t xml:space="preserve"> радиоактивны</w:t>
      </w:r>
      <w:r w:rsidRPr="00A069E0">
        <w:rPr>
          <w:bCs/>
          <w:color w:val="000000"/>
          <w:szCs w:val="28"/>
        </w:rPr>
        <w:t>ми</w:t>
      </w:r>
      <w:r w:rsidRPr="00A069E0">
        <w:rPr>
          <w:bCs/>
          <w:color w:val="000000"/>
          <w:szCs w:val="28"/>
          <w:lang w:val="x-none"/>
        </w:rPr>
        <w:t xml:space="preserve"> аэрозол</w:t>
      </w:r>
      <w:r w:rsidRPr="00A069E0">
        <w:rPr>
          <w:bCs/>
          <w:color w:val="000000"/>
          <w:szCs w:val="28"/>
        </w:rPr>
        <w:t>ями</w:t>
      </w:r>
      <w:r w:rsidRPr="00A069E0">
        <w:rPr>
          <w:bCs/>
          <w:color w:val="000000"/>
          <w:szCs w:val="28"/>
          <w:lang w:val="x-none"/>
        </w:rPr>
        <w:t xml:space="preserve"> в</w:t>
      </w:r>
      <w:r w:rsidRPr="00A069E0">
        <w:rPr>
          <w:bCs/>
          <w:color w:val="000000"/>
          <w:szCs w:val="28"/>
        </w:rPr>
        <w:t xml:space="preserve"> </w:t>
      </w:r>
      <w:r w:rsidRPr="00A069E0">
        <w:rPr>
          <w:bCs/>
          <w:color w:val="000000"/>
          <w:szCs w:val="28"/>
          <w:lang w:val="x-none"/>
        </w:rPr>
        <w:t xml:space="preserve">приземном слое атмосферы </w:t>
      </w:r>
      <w:r w:rsidRPr="00A069E0">
        <w:rPr>
          <w:bCs/>
          <w:color w:val="000000"/>
          <w:szCs w:val="28"/>
        </w:rPr>
        <w:t xml:space="preserve">(отбор проб проводится </w:t>
      </w:r>
      <w:r w:rsidRPr="00A069E0">
        <w:rPr>
          <w:bCs/>
          <w:color w:val="000000"/>
          <w:szCs w:val="28"/>
          <w:lang w:val="x-none"/>
        </w:rPr>
        <w:t>с использованием фильтровентиляционных установок</w:t>
      </w:r>
      <w:r w:rsidRPr="00A069E0">
        <w:rPr>
          <w:bCs/>
          <w:color w:val="000000"/>
          <w:szCs w:val="28"/>
        </w:rPr>
        <w:t xml:space="preserve"> на</w:t>
      </w:r>
      <w:r>
        <w:rPr>
          <w:bCs/>
          <w:color w:val="000000"/>
          <w:szCs w:val="28"/>
        </w:rPr>
        <w:t> </w:t>
      </w:r>
      <w:r w:rsidRPr="00A069E0">
        <w:rPr>
          <w:bCs/>
          <w:color w:val="000000"/>
          <w:szCs w:val="28"/>
        </w:rPr>
        <w:t>9 пунктах наблюдений ежедневно, на пункте наблюдений г. Могилев</w:t>
      </w:r>
      <w:r>
        <w:rPr>
          <w:bCs/>
          <w:color w:val="000000"/>
          <w:szCs w:val="28"/>
        </w:rPr>
        <w:t> </w:t>
      </w:r>
      <w:r w:rsidRPr="00A069E0">
        <w:rPr>
          <w:bCs/>
          <w:color w:val="000000"/>
          <w:szCs w:val="28"/>
        </w:rPr>
        <w:t>– 1</w:t>
      </w:r>
      <w:r>
        <w:rPr>
          <w:bCs/>
          <w:color w:val="000000"/>
          <w:szCs w:val="28"/>
        </w:rPr>
        <w:t> </w:t>
      </w:r>
      <w:r w:rsidRPr="00A069E0">
        <w:rPr>
          <w:bCs/>
          <w:color w:val="000000"/>
          <w:szCs w:val="28"/>
        </w:rPr>
        <w:t>раз в 10 дней)</w:t>
      </w:r>
      <w:r>
        <w:rPr>
          <w:bCs/>
          <w:color w:val="000000"/>
          <w:szCs w:val="28"/>
          <w:lang w:val="x-none"/>
        </w:rPr>
        <w:t>.</w:t>
      </w:r>
    </w:p>
    <w:p w:rsidR="005A1A96" w:rsidRPr="00BB1517" w:rsidRDefault="005A1A96" w:rsidP="005A1A96">
      <w:pPr>
        <w:ind w:firstLine="709"/>
        <w:jc w:val="both"/>
        <w:rPr>
          <w:sz w:val="28"/>
          <w:szCs w:val="28"/>
        </w:rPr>
      </w:pPr>
      <w:r w:rsidRPr="00BB1517">
        <w:rPr>
          <w:sz w:val="28"/>
          <w:szCs w:val="28"/>
        </w:rPr>
        <w:t>В пробах естественных выпадений из атмосферы и аэрозолей определялась суммарная бета-активность; в месячных пробах аэрозолей и в месячных пробах естес</w:t>
      </w:r>
      <w:r>
        <w:rPr>
          <w:sz w:val="28"/>
          <w:szCs w:val="28"/>
        </w:rPr>
        <w:t xml:space="preserve">твенных атмосферных выпадений, </w:t>
      </w:r>
      <w:r w:rsidRPr="00BB1517">
        <w:rPr>
          <w:sz w:val="28"/>
          <w:szCs w:val="28"/>
        </w:rPr>
        <w:t>объединенных по территориальному признаку, – содержание гамма-излучающих радионуклидов.</w:t>
      </w:r>
    </w:p>
    <w:p w:rsidR="005A1A96" w:rsidRPr="004D6C4F" w:rsidRDefault="005A1A96" w:rsidP="005A1A96">
      <w:pPr>
        <w:ind w:firstLine="708"/>
        <w:jc w:val="both"/>
        <w:rPr>
          <w:color w:val="000000"/>
          <w:sz w:val="28"/>
          <w:szCs w:val="28"/>
        </w:rPr>
      </w:pPr>
      <w:r w:rsidRPr="00BB1517">
        <w:rPr>
          <w:color w:val="000000"/>
          <w:sz w:val="28"/>
          <w:szCs w:val="28"/>
        </w:rPr>
        <w:t xml:space="preserve">Результаты измерений МД гамма-излучения, суммарной бета-активности естественных выпадений из атмосферы и радиоактивных аэрозолей в воздухе, а </w:t>
      </w:r>
      <w:r w:rsidRPr="004D6C4F">
        <w:rPr>
          <w:color w:val="000000"/>
          <w:sz w:val="28"/>
          <w:szCs w:val="28"/>
        </w:rPr>
        <w:t>также содержание гамма-излучающих радионуклидов в объединенных пробах внесены в соответствующие базы данных.</w:t>
      </w:r>
    </w:p>
    <w:p w:rsidR="005A1A96" w:rsidRPr="007F431D" w:rsidRDefault="005A1A96" w:rsidP="005A1A96">
      <w:pPr>
        <w:ind w:firstLine="708"/>
        <w:jc w:val="both"/>
        <w:rPr>
          <w:color w:val="000000"/>
          <w:sz w:val="28"/>
          <w:szCs w:val="28"/>
        </w:rPr>
      </w:pPr>
      <w:r w:rsidRPr="005C4700">
        <w:rPr>
          <w:color w:val="000000"/>
          <w:sz w:val="28"/>
          <w:szCs w:val="28"/>
        </w:rPr>
        <w:t xml:space="preserve">Средние за </w:t>
      </w:r>
      <w:r w:rsidRPr="005C4700">
        <w:rPr>
          <w:bCs/>
          <w:color w:val="000000"/>
          <w:sz w:val="28"/>
          <w:szCs w:val="28"/>
          <w:lang w:val="en-US"/>
        </w:rPr>
        <w:t>III</w:t>
      </w:r>
      <w:r w:rsidRPr="005C4700">
        <w:rPr>
          <w:color w:val="000000"/>
          <w:sz w:val="28"/>
          <w:szCs w:val="28"/>
        </w:rPr>
        <w:t xml:space="preserve"> квартал 202</w:t>
      </w:r>
      <w:r w:rsidRPr="005C4700">
        <w:rPr>
          <w:color w:val="000000"/>
          <w:sz w:val="28"/>
          <w:szCs w:val="28"/>
          <w:lang w:val="be-BY"/>
        </w:rPr>
        <w:t>5</w:t>
      </w:r>
      <w:r w:rsidRPr="005C4700">
        <w:rPr>
          <w:color w:val="000000"/>
          <w:sz w:val="28"/>
          <w:szCs w:val="28"/>
        </w:rPr>
        <w:t xml:space="preserve"> </w:t>
      </w:r>
      <w:r>
        <w:rPr>
          <w:color w:val="000000"/>
          <w:sz w:val="28"/>
          <w:szCs w:val="28"/>
        </w:rPr>
        <w:t>г.</w:t>
      </w:r>
      <w:r w:rsidRPr="005C4700">
        <w:rPr>
          <w:color w:val="000000"/>
          <w:sz w:val="28"/>
          <w:szCs w:val="28"/>
        </w:rPr>
        <w:t xml:space="preserve"> значения МД гамма-излучения в пунктах </w:t>
      </w:r>
      <w:r w:rsidRPr="005C4700">
        <w:rPr>
          <w:sz w:val="28"/>
          <w:szCs w:val="28"/>
        </w:rPr>
        <w:t xml:space="preserve">наблюдений Брестской, Витебской, Гродненской и Минской областей не превышали 0,10 мкЗв/ч (10 мкР/ч). </w:t>
      </w:r>
      <w:r w:rsidRPr="005C4700">
        <w:rPr>
          <w:color w:val="000000"/>
          <w:sz w:val="28"/>
          <w:szCs w:val="28"/>
        </w:rPr>
        <w:t xml:space="preserve">Результаты контроля радиационной обстановки на пунктах наблюдений Гомельской и Могилевской областей </w:t>
      </w:r>
      <w:r w:rsidRPr="007F431D">
        <w:rPr>
          <w:color w:val="000000"/>
          <w:sz w:val="28"/>
          <w:szCs w:val="28"/>
        </w:rPr>
        <w:t xml:space="preserve">представлены в </w:t>
      </w:r>
      <w:r w:rsidR="00DF4597" w:rsidRPr="007F431D">
        <w:rPr>
          <w:color w:val="000000"/>
          <w:sz w:val="28"/>
          <w:szCs w:val="28"/>
        </w:rPr>
        <w:t>таблице 5</w:t>
      </w:r>
      <w:r w:rsidRPr="007F431D">
        <w:rPr>
          <w:color w:val="000000"/>
          <w:sz w:val="28"/>
          <w:szCs w:val="28"/>
        </w:rPr>
        <w:t>.</w:t>
      </w:r>
    </w:p>
    <w:p w:rsidR="00BF0866" w:rsidRPr="007F431D" w:rsidRDefault="00BF0866" w:rsidP="00BF0866">
      <w:pPr>
        <w:ind w:firstLine="708"/>
        <w:jc w:val="both"/>
        <w:rPr>
          <w:color w:val="000000"/>
          <w:sz w:val="28"/>
          <w:szCs w:val="28"/>
        </w:rPr>
      </w:pPr>
    </w:p>
    <w:p w:rsidR="00BF0866" w:rsidRPr="007F431D" w:rsidRDefault="00BF0866" w:rsidP="00BF0866">
      <w:pPr>
        <w:ind w:firstLine="708"/>
        <w:jc w:val="both"/>
        <w:rPr>
          <w:color w:val="000000"/>
          <w:sz w:val="28"/>
          <w:szCs w:val="24"/>
        </w:rPr>
      </w:pPr>
    </w:p>
    <w:p w:rsidR="00BF0866" w:rsidRPr="007F431D" w:rsidRDefault="00BF0866" w:rsidP="00BF0866">
      <w:pPr>
        <w:ind w:firstLine="708"/>
        <w:jc w:val="both"/>
        <w:rPr>
          <w:color w:val="000000"/>
          <w:sz w:val="28"/>
          <w:szCs w:val="24"/>
        </w:rPr>
      </w:pPr>
    </w:p>
    <w:p w:rsidR="00BF0866" w:rsidRPr="007F431D" w:rsidRDefault="00BF0866" w:rsidP="00BF0866">
      <w:pPr>
        <w:ind w:firstLine="708"/>
        <w:jc w:val="both"/>
        <w:rPr>
          <w:color w:val="000000"/>
          <w:sz w:val="28"/>
          <w:szCs w:val="24"/>
        </w:rPr>
      </w:pPr>
    </w:p>
    <w:p w:rsidR="00BF0866" w:rsidRPr="007F431D" w:rsidRDefault="00BF0866" w:rsidP="00BF0866">
      <w:pPr>
        <w:ind w:firstLine="708"/>
        <w:jc w:val="both"/>
        <w:rPr>
          <w:color w:val="000000"/>
          <w:sz w:val="28"/>
          <w:szCs w:val="24"/>
        </w:rPr>
      </w:pPr>
    </w:p>
    <w:p w:rsidR="00BF0866" w:rsidRPr="007F431D" w:rsidRDefault="00BF0866" w:rsidP="00BF0866">
      <w:pPr>
        <w:ind w:firstLine="708"/>
        <w:jc w:val="both"/>
        <w:rPr>
          <w:color w:val="000000"/>
          <w:sz w:val="28"/>
          <w:szCs w:val="24"/>
        </w:rPr>
      </w:pPr>
    </w:p>
    <w:p w:rsidR="00BE0FC1" w:rsidRDefault="00BE0FC1" w:rsidP="005A1A96">
      <w:pPr>
        <w:jc w:val="both"/>
        <w:rPr>
          <w:color w:val="000000"/>
          <w:sz w:val="28"/>
          <w:szCs w:val="24"/>
        </w:rPr>
      </w:pPr>
    </w:p>
    <w:p w:rsidR="005A1A96" w:rsidRPr="007F431D" w:rsidRDefault="005A1A96" w:rsidP="005A1A96">
      <w:pPr>
        <w:pStyle w:val="a3"/>
        <w:ind w:firstLine="0"/>
        <w:jc w:val="center"/>
        <w:rPr>
          <w:szCs w:val="28"/>
        </w:rPr>
      </w:pPr>
    </w:p>
    <w:p w:rsidR="00BF0866" w:rsidRDefault="00BF0866" w:rsidP="00BF0866">
      <w:pPr>
        <w:ind w:firstLine="34"/>
        <w:jc w:val="center"/>
        <w:rPr>
          <w:iCs/>
          <w:sz w:val="28"/>
          <w:szCs w:val="28"/>
          <w:highlight w:val="yellow"/>
        </w:rPr>
      </w:pPr>
    </w:p>
    <w:p w:rsidR="00525922" w:rsidRPr="0089216C" w:rsidRDefault="00525922" w:rsidP="00525922">
      <w:pPr>
        <w:jc w:val="both"/>
        <w:rPr>
          <w:sz w:val="28"/>
          <w:szCs w:val="24"/>
        </w:rPr>
      </w:pPr>
      <w:r w:rsidRPr="007F431D">
        <w:rPr>
          <w:sz w:val="28"/>
          <w:szCs w:val="24"/>
        </w:rPr>
        <w:t>Таблица 7 – Содержание</w:t>
      </w:r>
      <w:r w:rsidRPr="00A05966">
        <w:rPr>
          <w:sz w:val="28"/>
          <w:szCs w:val="24"/>
        </w:rPr>
        <w:t xml:space="preserve"> гамма-излучающих радионуклидов в месячных пробах естественных выпадений из атмосферы, объединенных по территориальному признаку в зоны</w:t>
      </w:r>
      <w:r w:rsidRPr="0089216C">
        <w:rPr>
          <w:sz w:val="28"/>
          <w:szCs w:val="24"/>
        </w:rPr>
        <w:t xml:space="preserve"> </w:t>
      </w:r>
    </w:p>
    <w:p w:rsidR="00525922" w:rsidRDefault="00525922" w:rsidP="00525922">
      <w:pPr>
        <w:jc w:val="both"/>
        <w:rPr>
          <w:sz w:val="24"/>
          <w:szCs w:val="24"/>
        </w:rPr>
      </w:pPr>
    </w:p>
    <w:tbl>
      <w:tblPr>
        <w:tblW w:w="10197"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3"/>
        <w:gridCol w:w="3119"/>
        <w:gridCol w:w="992"/>
        <w:gridCol w:w="851"/>
        <w:gridCol w:w="992"/>
        <w:gridCol w:w="850"/>
        <w:gridCol w:w="993"/>
        <w:gridCol w:w="1407"/>
      </w:tblGrid>
      <w:tr w:rsidR="00525922" w:rsidRPr="00175074" w:rsidTr="00BB74E3">
        <w:tc>
          <w:tcPr>
            <w:tcW w:w="993" w:type="dxa"/>
            <w:vMerge w:val="restart"/>
            <w:vAlign w:val="center"/>
          </w:tcPr>
          <w:p w:rsidR="00525922" w:rsidRPr="00175074" w:rsidRDefault="00525922" w:rsidP="00BB74E3">
            <w:pPr>
              <w:ind w:firstLine="34"/>
              <w:jc w:val="center"/>
              <w:rPr>
                <w:bCs/>
                <w:iCs/>
                <w:sz w:val="24"/>
                <w:szCs w:val="24"/>
              </w:rPr>
            </w:pPr>
            <w:r w:rsidRPr="00175074">
              <w:rPr>
                <w:bCs/>
                <w:iCs/>
                <w:sz w:val="24"/>
                <w:szCs w:val="24"/>
              </w:rPr>
              <w:t>№ п/п</w:t>
            </w:r>
          </w:p>
        </w:tc>
        <w:tc>
          <w:tcPr>
            <w:tcW w:w="3119" w:type="dxa"/>
            <w:vMerge w:val="restart"/>
            <w:shd w:val="clear" w:color="auto" w:fill="auto"/>
          </w:tcPr>
          <w:p w:rsidR="00525922" w:rsidRPr="00175074" w:rsidRDefault="00525922" w:rsidP="00BB74E3">
            <w:pPr>
              <w:ind w:firstLine="34"/>
              <w:jc w:val="both"/>
              <w:rPr>
                <w:bCs/>
                <w:iCs/>
                <w:sz w:val="24"/>
                <w:szCs w:val="24"/>
              </w:rPr>
            </w:pPr>
            <w:r w:rsidRPr="00175074">
              <w:rPr>
                <w:bCs/>
                <w:iCs/>
                <w:sz w:val="24"/>
                <w:szCs w:val="24"/>
              </w:rPr>
              <w:t>Зона</w:t>
            </w:r>
          </w:p>
          <w:p w:rsidR="00525922" w:rsidRPr="00175074" w:rsidRDefault="00525922" w:rsidP="00BB74E3">
            <w:pPr>
              <w:ind w:firstLine="34"/>
              <w:jc w:val="both"/>
              <w:rPr>
                <w:bCs/>
                <w:iCs/>
                <w:sz w:val="24"/>
                <w:szCs w:val="24"/>
              </w:rPr>
            </w:pPr>
            <w:r w:rsidRPr="00175074">
              <w:rPr>
                <w:bCs/>
                <w:iCs/>
                <w:sz w:val="24"/>
                <w:szCs w:val="24"/>
              </w:rPr>
              <w:t>(пункты наблюдений)</w:t>
            </w:r>
          </w:p>
        </w:tc>
        <w:tc>
          <w:tcPr>
            <w:tcW w:w="6085" w:type="dxa"/>
            <w:gridSpan w:val="6"/>
            <w:shd w:val="clear" w:color="auto" w:fill="auto"/>
            <w:vAlign w:val="center"/>
          </w:tcPr>
          <w:p w:rsidR="00525922" w:rsidRPr="0069158C" w:rsidRDefault="00525922" w:rsidP="00BB74E3">
            <w:pPr>
              <w:ind w:firstLine="702"/>
              <w:jc w:val="center"/>
              <w:rPr>
                <w:bCs/>
                <w:iCs/>
                <w:sz w:val="24"/>
                <w:szCs w:val="24"/>
              </w:rPr>
            </w:pPr>
            <w:r w:rsidRPr="005E7AE0">
              <w:rPr>
                <w:bCs/>
                <w:iCs/>
                <w:sz w:val="24"/>
                <w:szCs w:val="24"/>
              </w:rPr>
              <w:t>Содержание радионуклидов, Бк/</w:t>
            </w:r>
            <w:r w:rsidRPr="0069158C">
              <w:rPr>
                <w:bCs/>
                <w:iCs/>
                <w:sz w:val="24"/>
                <w:szCs w:val="24"/>
              </w:rPr>
              <w:t>(</w:t>
            </w:r>
            <w:r w:rsidRPr="005E7AE0">
              <w:rPr>
                <w:bCs/>
                <w:iCs/>
                <w:sz w:val="24"/>
                <w:szCs w:val="24"/>
              </w:rPr>
              <w:t>м</w:t>
            </w:r>
            <w:r w:rsidRPr="005E7AE0">
              <w:rPr>
                <w:bCs/>
                <w:iCs/>
                <w:sz w:val="24"/>
                <w:szCs w:val="24"/>
                <w:vertAlign w:val="superscript"/>
              </w:rPr>
              <w:t>2</w:t>
            </w:r>
            <w:r w:rsidRPr="005E7AE0">
              <w:rPr>
                <w:bCs/>
                <w:iCs/>
                <w:sz w:val="24"/>
                <w:szCs w:val="24"/>
                <w:lang w:val="en-US"/>
              </w:rPr>
              <w:sym w:font="Symbol" w:char="F0D7"/>
            </w:r>
            <w:r w:rsidRPr="005E7AE0">
              <w:rPr>
                <w:bCs/>
                <w:iCs/>
                <w:sz w:val="24"/>
                <w:szCs w:val="24"/>
              </w:rPr>
              <w:t>сутки</w:t>
            </w:r>
            <w:r w:rsidRPr="0069158C">
              <w:rPr>
                <w:bCs/>
                <w:iCs/>
                <w:sz w:val="24"/>
                <w:szCs w:val="24"/>
              </w:rPr>
              <w:t>)</w:t>
            </w:r>
          </w:p>
        </w:tc>
      </w:tr>
      <w:tr w:rsidR="00525922" w:rsidRPr="00175074" w:rsidTr="00BB74E3">
        <w:tc>
          <w:tcPr>
            <w:tcW w:w="993" w:type="dxa"/>
            <w:vMerge/>
          </w:tcPr>
          <w:p w:rsidR="00525922" w:rsidRPr="00175074" w:rsidRDefault="00525922" w:rsidP="00BB74E3">
            <w:pPr>
              <w:ind w:firstLine="702"/>
              <w:jc w:val="both"/>
              <w:rPr>
                <w:bCs/>
                <w:iCs/>
                <w:sz w:val="24"/>
                <w:szCs w:val="24"/>
              </w:rPr>
            </w:pPr>
          </w:p>
        </w:tc>
        <w:tc>
          <w:tcPr>
            <w:tcW w:w="3119" w:type="dxa"/>
            <w:vMerge/>
            <w:shd w:val="clear" w:color="auto" w:fill="auto"/>
          </w:tcPr>
          <w:p w:rsidR="00525922" w:rsidRPr="00175074" w:rsidRDefault="00525922" w:rsidP="00BB74E3">
            <w:pPr>
              <w:ind w:firstLine="702"/>
              <w:jc w:val="both"/>
              <w:rPr>
                <w:bCs/>
                <w:iCs/>
                <w:sz w:val="24"/>
                <w:szCs w:val="24"/>
              </w:rPr>
            </w:pPr>
          </w:p>
        </w:tc>
        <w:tc>
          <w:tcPr>
            <w:tcW w:w="1843" w:type="dxa"/>
            <w:gridSpan w:val="2"/>
            <w:shd w:val="clear" w:color="auto" w:fill="auto"/>
            <w:vAlign w:val="center"/>
          </w:tcPr>
          <w:p w:rsidR="00525922" w:rsidRPr="005E7AE0" w:rsidRDefault="00525922" w:rsidP="00BB74E3">
            <w:pPr>
              <w:jc w:val="center"/>
              <w:rPr>
                <w:bCs/>
                <w:iCs/>
                <w:sz w:val="24"/>
                <w:szCs w:val="24"/>
              </w:rPr>
            </w:pPr>
            <w:r w:rsidRPr="005E7AE0">
              <w:rPr>
                <w:bCs/>
                <w:iCs/>
                <w:sz w:val="24"/>
                <w:szCs w:val="24"/>
                <w:lang w:val="be-BY"/>
              </w:rPr>
              <w:t>июнь</w:t>
            </w:r>
          </w:p>
        </w:tc>
        <w:tc>
          <w:tcPr>
            <w:tcW w:w="1842" w:type="dxa"/>
            <w:gridSpan w:val="2"/>
            <w:shd w:val="clear" w:color="auto" w:fill="auto"/>
            <w:vAlign w:val="center"/>
          </w:tcPr>
          <w:p w:rsidR="00525922" w:rsidRPr="005E7AE0" w:rsidRDefault="00525922" w:rsidP="00BB74E3">
            <w:pPr>
              <w:jc w:val="center"/>
              <w:rPr>
                <w:bCs/>
                <w:iCs/>
                <w:sz w:val="24"/>
                <w:szCs w:val="24"/>
              </w:rPr>
            </w:pPr>
            <w:r w:rsidRPr="005E7AE0">
              <w:rPr>
                <w:bCs/>
                <w:iCs/>
                <w:sz w:val="24"/>
                <w:szCs w:val="24"/>
              </w:rPr>
              <w:t>июль</w:t>
            </w:r>
          </w:p>
        </w:tc>
        <w:tc>
          <w:tcPr>
            <w:tcW w:w="2400" w:type="dxa"/>
            <w:gridSpan w:val="2"/>
            <w:shd w:val="clear" w:color="auto" w:fill="auto"/>
            <w:vAlign w:val="center"/>
          </w:tcPr>
          <w:p w:rsidR="00525922" w:rsidRPr="005E7AE0" w:rsidRDefault="00525922" w:rsidP="00BB74E3">
            <w:pPr>
              <w:jc w:val="center"/>
              <w:rPr>
                <w:bCs/>
                <w:iCs/>
                <w:sz w:val="24"/>
                <w:szCs w:val="24"/>
              </w:rPr>
            </w:pPr>
            <w:r w:rsidRPr="005E7AE0">
              <w:rPr>
                <w:bCs/>
                <w:iCs/>
                <w:sz w:val="24"/>
                <w:szCs w:val="24"/>
              </w:rPr>
              <w:t>август</w:t>
            </w:r>
          </w:p>
        </w:tc>
      </w:tr>
      <w:tr w:rsidR="00525922" w:rsidRPr="00175074" w:rsidTr="00BB74E3">
        <w:tc>
          <w:tcPr>
            <w:tcW w:w="993" w:type="dxa"/>
            <w:vMerge/>
          </w:tcPr>
          <w:p w:rsidR="00525922" w:rsidRPr="00175074" w:rsidRDefault="00525922" w:rsidP="00BB74E3">
            <w:pPr>
              <w:ind w:firstLine="702"/>
              <w:jc w:val="both"/>
              <w:rPr>
                <w:bCs/>
                <w:iCs/>
                <w:sz w:val="24"/>
                <w:szCs w:val="24"/>
              </w:rPr>
            </w:pPr>
          </w:p>
        </w:tc>
        <w:tc>
          <w:tcPr>
            <w:tcW w:w="3119" w:type="dxa"/>
            <w:vMerge/>
            <w:shd w:val="clear" w:color="auto" w:fill="auto"/>
          </w:tcPr>
          <w:p w:rsidR="00525922" w:rsidRPr="00175074" w:rsidRDefault="00525922" w:rsidP="00BB74E3">
            <w:pPr>
              <w:ind w:firstLine="702"/>
              <w:jc w:val="both"/>
              <w:rPr>
                <w:bCs/>
                <w:iCs/>
                <w:sz w:val="24"/>
                <w:szCs w:val="24"/>
              </w:rPr>
            </w:pPr>
          </w:p>
        </w:tc>
        <w:tc>
          <w:tcPr>
            <w:tcW w:w="992" w:type="dxa"/>
            <w:shd w:val="clear" w:color="auto" w:fill="auto"/>
            <w:vAlign w:val="center"/>
          </w:tcPr>
          <w:p w:rsidR="00525922" w:rsidRPr="00175074" w:rsidRDefault="00525922" w:rsidP="00BB74E3">
            <w:pPr>
              <w:jc w:val="center"/>
              <w:rPr>
                <w:bCs/>
                <w:iCs/>
                <w:sz w:val="24"/>
                <w:szCs w:val="24"/>
                <w:lang w:val="en-US"/>
              </w:rPr>
            </w:pPr>
            <w:r w:rsidRPr="00175074">
              <w:rPr>
                <w:bCs/>
                <w:iCs/>
                <w:sz w:val="24"/>
                <w:szCs w:val="24"/>
              </w:rPr>
              <w:t>С</w:t>
            </w:r>
            <w:r w:rsidRPr="00175074">
              <w:rPr>
                <w:bCs/>
                <w:iCs/>
                <w:sz w:val="24"/>
                <w:szCs w:val="24"/>
                <w:lang w:val="en-US"/>
              </w:rPr>
              <w:t>s-137</w:t>
            </w:r>
          </w:p>
        </w:tc>
        <w:tc>
          <w:tcPr>
            <w:tcW w:w="851" w:type="dxa"/>
            <w:shd w:val="clear" w:color="auto" w:fill="auto"/>
            <w:vAlign w:val="center"/>
          </w:tcPr>
          <w:p w:rsidR="00525922" w:rsidRPr="00175074" w:rsidRDefault="00525922" w:rsidP="00BB74E3">
            <w:pPr>
              <w:jc w:val="center"/>
              <w:rPr>
                <w:bCs/>
                <w:iCs/>
                <w:sz w:val="24"/>
                <w:szCs w:val="24"/>
              </w:rPr>
            </w:pPr>
            <w:r w:rsidRPr="00175074">
              <w:rPr>
                <w:bCs/>
                <w:iCs/>
                <w:sz w:val="24"/>
                <w:szCs w:val="24"/>
                <w:lang w:val="en-US"/>
              </w:rPr>
              <w:t>Be</w:t>
            </w:r>
            <w:r w:rsidRPr="00175074">
              <w:rPr>
                <w:bCs/>
                <w:iCs/>
                <w:sz w:val="24"/>
                <w:szCs w:val="24"/>
              </w:rPr>
              <w:t>-7</w:t>
            </w:r>
          </w:p>
        </w:tc>
        <w:tc>
          <w:tcPr>
            <w:tcW w:w="992" w:type="dxa"/>
            <w:shd w:val="clear" w:color="auto" w:fill="auto"/>
            <w:vAlign w:val="center"/>
          </w:tcPr>
          <w:p w:rsidR="00525922" w:rsidRPr="00175074" w:rsidRDefault="00525922" w:rsidP="00BB74E3">
            <w:pPr>
              <w:jc w:val="center"/>
              <w:rPr>
                <w:bCs/>
                <w:iCs/>
                <w:sz w:val="24"/>
                <w:szCs w:val="24"/>
                <w:lang w:val="en-US"/>
              </w:rPr>
            </w:pPr>
            <w:r w:rsidRPr="00175074">
              <w:rPr>
                <w:bCs/>
                <w:iCs/>
                <w:sz w:val="24"/>
                <w:szCs w:val="24"/>
              </w:rPr>
              <w:t>С</w:t>
            </w:r>
            <w:r w:rsidRPr="00175074">
              <w:rPr>
                <w:bCs/>
                <w:iCs/>
                <w:sz w:val="24"/>
                <w:szCs w:val="24"/>
                <w:lang w:val="en-US"/>
              </w:rPr>
              <w:t>s-137</w:t>
            </w:r>
          </w:p>
        </w:tc>
        <w:tc>
          <w:tcPr>
            <w:tcW w:w="850" w:type="dxa"/>
            <w:shd w:val="clear" w:color="auto" w:fill="auto"/>
            <w:vAlign w:val="center"/>
          </w:tcPr>
          <w:p w:rsidR="00525922" w:rsidRPr="00175074" w:rsidRDefault="00525922" w:rsidP="00BB74E3">
            <w:pPr>
              <w:jc w:val="center"/>
              <w:rPr>
                <w:bCs/>
                <w:iCs/>
                <w:sz w:val="24"/>
                <w:szCs w:val="24"/>
              </w:rPr>
            </w:pPr>
            <w:r w:rsidRPr="00175074">
              <w:rPr>
                <w:bCs/>
                <w:iCs/>
                <w:sz w:val="24"/>
                <w:szCs w:val="24"/>
                <w:lang w:val="en-US"/>
              </w:rPr>
              <w:t>Be</w:t>
            </w:r>
            <w:r w:rsidRPr="00175074">
              <w:rPr>
                <w:bCs/>
                <w:iCs/>
                <w:sz w:val="24"/>
                <w:szCs w:val="24"/>
              </w:rPr>
              <w:t>-7</w:t>
            </w:r>
          </w:p>
        </w:tc>
        <w:tc>
          <w:tcPr>
            <w:tcW w:w="993" w:type="dxa"/>
            <w:shd w:val="clear" w:color="auto" w:fill="auto"/>
            <w:vAlign w:val="center"/>
          </w:tcPr>
          <w:p w:rsidR="00525922" w:rsidRPr="00175074" w:rsidRDefault="00525922" w:rsidP="00BB74E3">
            <w:pPr>
              <w:jc w:val="center"/>
              <w:rPr>
                <w:bCs/>
                <w:iCs/>
                <w:sz w:val="24"/>
                <w:szCs w:val="24"/>
                <w:lang w:val="en-US"/>
              </w:rPr>
            </w:pPr>
            <w:r w:rsidRPr="00175074">
              <w:rPr>
                <w:bCs/>
                <w:iCs/>
                <w:sz w:val="24"/>
                <w:szCs w:val="24"/>
              </w:rPr>
              <w:t>С</w:t>
            </w:r>
            <w:r w:rsidRPr="00175074">
              <w:rPr>
                <w:bCs/>
                <w:iCs/>
                <w:sz w:val="24"/>
                <w:szCs w:val="24"/>
                <w:lang w:val="en-US"/>
              </w:rPr>
              <w:t>s-137</w:t>
            </w:r>
          </w:p>
        </w:tc>
        <w:tc>
          <w:tcPr>
            <w:tcW w:w="1407" w:type="dxa"/>
            <w:shd w:val="clear" w:color="auto" w:fill="auto"/>
            <w:vAlign w:val="center"/>
          </w:tcPr>
          <w:p w:rsidR="00525922" w:rsidRPr="00175074" w:rsidRDefault="00525922" w:rsidP="00BB74E3">
            <w:pPr>
              <w:jc w:val="center"/>
              <w:rPr>
                <w:bCs/>
                <w:iCs/>
                <w:sz w:val="24"/>
                <w:szCs w:val="24"/>
              </w:rPr>
            </w:pPr>
            <w:r w:rsidRPr="00175074">
              <w:rPr>
                <w:bCs/>
                <w:iCs/>
                <w:sz w:val="24"/>
                <w:szCs w:val="24"/>
                <w:lang w:val="en-US"/>
              </w:rPr>
              <w:t>Be</w:t>
            </w:r>
            <w:r w:rsidRPr="00175074">
              <w:rPr>
                <w:bCs/>
                <w:iCs/>
                <w:sz w:val="24"/>
                <w:szCs w:val="24"/>
              </w:rPr>
              <w:t>-7</w:t>
            </w:r>
          </w:p>
        </w:tc>
      </w:tr>
      <w:tr w:rsidR="00525922" w:rsidRPr="00175074" w:rsidTr="00BB74E3">
        <w:tc>
          <w:tcPr>
            <w:tcW w:w="993" w:type="dxa"/>
            <w:vAlign w:val="center"/>
          </w:tcPr>
          <w:p w:rsidR="00525922" w:rsidRPr="00175074" w:rsidRDefault="00525922" w:rsidP="00BB74E3">
            <w:pPr>
              <w:jc w:val="center"/>
              <w:rPr>
                <w:bCs/>
                <w:iCs/>
                <w:color w:val="000000"/>
                <w:sz w:val="24"/>
                <w:szCs w:val="24"/>
              </w:rPr>
            </w:pPr>
            <w:r w:rsidRPr="00175074">
              <w:rPr>
                <w:bCs/>
                <w:iCs/>
                <w:color w:val="000000"/>
                <w:sz w:val="24"/>
                <w:szCs w:val="24"/>
              </w:rPr>
              <w:t>1</w:t>
            </w:r>
          </w:p>
        </w:tc>
        <w:tc>
          <w:tcPr>
            <w:tcW w:w="3119" w:type="dxa"/>
            <w:shd w:val="clear" w:color="auto" w:fill="auto"/>
          </w:tcPr>
          <w:p w:rsidR="00525922" w:rsidRPr="00175074" w:rsidRDefault="00525922" w:rsidP="00BB74E3">
            <w:pPr>
              <w:jc w:val="both"/>
              <w:rPr>
                <w:bCs/>
                <w:iCs/>
                <w:sz w:val="24"/>
                <w:szCs w:val="24"/>
              </w:rPr>
            </w:pPr>
            <w:r w:rsidRPr="00175074">
              <w:rPr>
                <w:bCs/>
                <w:iCs/>
                <w:sz w:val="24"/>
                <w:szCs w:val="24"/>
              </w:rPr>
              <w:t>«Север» (Верхнедвинск, Шарковщина, Витебск</w:t>
            </w:r>
            <w:r>
              <w:rPr>
                <w:bCs/>
                <w:iCs/>
                <w:sz w:val="24"/>
                <w:szCs w:val="24"/>
              </w:rPr>
              <w:t>, Домжерицы</w:t>
            </w:r>
            <w:r w:rsidRPr="00175074">
              <w:rPr>
                <w:bCs/>
                <w:iCs/>
                <w:sz w:val="24"/>
                <w:szCs w:val="24"/>
              </w:rPr>
              <w:t>)</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525922" w:rsidRPr="0045131E" w:rsidRDefault="00525922" w:rsidP="00BB74E3">
            <w:pPr>
              <w:jc w:val="center"/>
              <w:rPr>
                <w:sz w:val="22"/>
                <w:szCs w:val="22"/>
              </w:rPr>
            </w:pPr>
            <w:r w:rsidRPr="0045131E">
              <w:rPr>
                <w:sz w:val="22"/>
                <w:szCs w:val="22"/>
                <w:lang w:val="en-US"/>
              </w:rPr>
              <w:t>&lt;</w:t>
            </w:r>
            <w:r w:rsidRPr="0045131E">
              <w:rPr>
                <w:sz w:val="22"/>
                <w:szCs w:val="22"/>
              </w:rPr>
              <w:t>0,01</w:t>
            </w:r>
          </w:p>
        </w:tc>
        <w:tc>
          <w:tcPr>
            <w:tcW w:w="851" w:type="dxa"/>
            <w:tcBorders>
              <w:top w:val="single" w:sz="4" w:space="0" w:color="auto"/>
              <w:left w:val="nil"/>
              <w:bottom w:val="single" w:sz="4" w:space="0" w:color="auto"/>
              <w:right w:val="single" w:sz="4" w:space="0" w:color="auto"/>
            </w:tcBorders>
            <w:shd w:val="clear" w:color="auto" w:fill="auto"/>
            <w:vAlign w:val="center"/>
          </w:tcPr>
          <w:p w:rsidR="00525922" w:rsidRPr="0045131E" w:rsidRDefault="00525922" w:rsidP="00BB74E3">
            <w:pPr>
              <w:jc w:val="center"/>
              <w:rPr>
                <w:color w:val="000000"/>
                <w:sz w:val="22"/>
                <w:szCs w:val="22"/>
              </w:rPr>
            </w:pPr>
            <w:r w:rsidRPr="0045131E">
              <w:rPr>
                <w:color w:val="000000"/>
                <w:sz w:val="22"/>
                <w:szCs w:val="22"/>
              </w:rPr>
              <w:t>4,92</w:t>
            </w:r>
          </w:p>
        </w:tc>
        <w:tc>
          <w:tcPr>
            <w:tcW w:w="992" w:type="dxa"/>
            <w:tcBorders>
              <w:top w:val="single" w:sz="4" w:space="0" w:color="auto"/>
              <w:left w:val="nil"/>
              <w:bottom w:val="single" w:sz="4" w:space="0" w:color="auto"/>
              <w:right w:val="single" w:sz="4" w:space="0" w:color="auto"/>
            </w:tcBorders>
            <w:shd w:val="clear" w:color="auto" w:fill="auto"/>
            <w:vAlign w:val="center"/>
          </w:tcPr>
          <w:p w:rsidR="00525922" w:rsidRPr="00B77101" w:rsidRDefault="00525922" w:rsidP="00BB74E3">
            <w:pPr>
              <w:jc w:val="center"/>
              <w:rPr>
                <w:sz w:val="22"/>
                <w:szCs w:val="22"/>
              </w:rPr>
            </w:pPr>
            <w:r w:rsidRPr="00B77101">
              <w:rPr>
                <w:sz w:val="22"/>
                <w:szCs w:val="22"/>
                <w:lang w:val="en-US"/>
              </w:rPr>
              <w:t>&lt;</w:t>
            </w:r>
            <w:r w:rsidRPr="00B77101">
              <w:rPr>
                <w:sz w:val="22"/>
                <w:szCs w:val="22"/>
              </w:rPr>
              <w:t>0,01</w:t>
            </w:r>
          </w:p>
        </w:tc>
        <w:tc>
          <w:tcPr>
            <w:tcW w:w="850" w:type="dxa"/>
            <w:tcBorders>
              <w:top w:val="single" w:sz="4" w:space="0" w:color="auto"/>
              <w:left w:val="nil"/>
              <w:bottom w:val="single" w:sz="4" w:space="0" w:color="auto"/>
              <w:right w:val="single" w:sz="4" w:space="0" w:color="auto"/>
            </w:tcBorders>
            <w:shd w:val="clear" w:color="auto" w:fill="auto"/>
            <w:vAlign w:val="center"/>
          </w:tcPr>
          <w:p w:rsidR="00525922" w:rsidRDefault="00525922" w:rsidP="00BB74E3">
            <w:pPr>
              <w:jc w:val="center"/>
              <w:rPr>
                <w:color w:val="000000"/>
                <w:sz w:val="22"/>
                <w:szCs w:val="22"/>
              </w:rPr>
            </w:pPr>
            <w:r>
              <w:rPr>
                <w:color w:val="000000"/>
                <w:sz w:val="22"/>
                <w:szCs w:val="22"/>
              </w:rPr>
              <w:t>2,81</w:t>
            </w:r>
          </w:p>
        </w:tc>
        <w:tc>
          <w:tcPr>
            <w:tcW w:w="993" w:type="dxa"/>
            <w:tcBorders>
              <w:top w:val="single" w:sz="4" w:space="0" w:color="auto"/>
              <w:left w:val="nil"/>
              <w:bottom w:val="single" w:sz="4" w:space="0" w:color="auto"/>
              <w:right w:val="single" w:sz="4" w:space="0" w:color="auto"/>
            </w:tcBorders>
            <w:shd w:val="clear" w:color="auto" w:fill="auto"/>
            <w:vAlign w:val="center"/>
          </w:tcPr>
          <w:p w:rsidR="00525922" w:rsidRPr="00B77101" w:rsidRDefault="00525922" w:rsidP="00BB74E3">
            <w:pPr>
              <w:jc w:val="center"/>
              <w:rPr>
                <w:sz w:val="22"/>
                <w:szCs w:val="22"/>
              </w:rPr>
            </w:pPr>
            <w:r w:rsidRPr="00B77101">
              <w:rPr>
                <w:sz w:val="22"/>
                <w:szCs w:val="22"/>
                <w:lang w:val="en-US"/>
              </w:rPr>
              <w:t>&lt;</w:t>
            </w:r>
            <w:r w:rsidRPr="00B77101">
              <w:rPr>
                <w:sz w:val="22"/>
                <w:szCs w:val="22"/>
              </w:rPr>
              <w:t>0,01</w:t>
            </w:r>
          </w:p>
        </w:tc>
        <w:tc>
          <w:tcPr>
            <w:tcW w:w="1407" w:type="dxa"/>
            <w:tcBorders>
              <w:top w:val="single" w:sz="4" w:space="0" w:color="auto"/>
              <w:left w:val="nil"/>
              <w:bottom w:val="single" w:sz="4" w:space="0" w:color="auto"/>
              <w:right w:val="single" w:sz="4" w:space="0" w:color="auto"/>
            </w:tcBorders>
            <w:shd w:val="clear" w:color="auto" w:fill="auto"/>
            <w:vAlign w:val="center"/>
          </w:tcPr>
          <w:p w:rsidR="00525922" w:rsidRDefault="00525922" w:rsidP="00BB74E3">
            <w:pPr>
              <w:jc w:val="center"/>
              <w:rPr>
                <w:color w:val="000000"/>
                <w:sz w:val="22"/>
                <w:szCs w:val="22"/>
              </w:rPr>
            </w:pPr>
            <w:r>
              <w:rPr>
                <w:color w:val="000000"/>
                <w:sz w:val="22"/>
                <w:szCs w:val="22"/>
              </w:rPr>
              <w:t>3,51</w:t>
            </w:r>
          </w:p>
        </w:tc>
      </w:tr>
      <w:tr w:rsidR="00525922" w:rsidRPr="00175074" w:rsidTr="00BB74E3">
        <w:tc>
          <w:tcPr>
            <w:tcW w:w="993" w:type="dxa"/>
            <w:vAlign w:val="center"/>
          </w:tcPr>
          <w:p w:rsidR="00525922" w:rsidRPr="00175074" w:rsidRDefault="00525922" w:rsidP="00BB74E3">
            <w:pPr>
              <w:ind w:firstLine="34"/>
              <w:jc w:val="center"/>
              <w:rPr>
                <w:bCs/>
                <w:iCs/>
                <w:color w:val="000000"/>
                <w:sz w:val="24"/>
                <w:szCs w:val="24"/>
              </w:rPr>
            </w:pPr>
            <w:r w:rsidRPr="00175074">
              <w:rPr>
                <w:bCs/>
                <w:iCs/>
                <w:color w:val="000000"/>
                <w:sz w:val="24"/>
                <w:szCs w:val="24"/>
              </w:rPr>
              <w:t>2</w:t>
            </w:r>
          </w:p>
        </w:tc>
        <w:tc>
          <w:tcPr>
            <w:tcW w:w="3119" w:type="dxa"/>
            <w:shd w:val="clear" w:color="auto" w:fill="auto"/>
          </w:tcPr>
          <w:p w:rsidR="00525922" w:rsidRPr="00175074" w:rsidRDefault="00525922" w:rsidP="00BB74E3">
            <w:pPr>
              <w:ind w:firstLine="34"/>
              <w:jc w:val="both"/>
              <w:rPr>
                <w:bCs/>
                <w:iCs/>
                <w:sz w:val="24"/>
                <w:szCs w:val="24"/>
              </w:rPr>
            </w:pPr>
            <w:r w:rsidRPr="00175074">
              <w:rPr>
                <w:bCs/>
                <w:iCs/>
                <w:color w:val="000000"/>
                <w:sz w:val="24"/>
                <w:szCs w:val="24"/>
              </w:rPr>
              <w:t>«Запад» (Гродно, Волковыск)</w:t>
            </w:r>
          </w:p>
        </w:tc>
        <w:tc>
          <w:tcPr>
            <w:tcW w:w="992" w:type="dxa"/>
            <w:tcBorders>
              <w:top w:val="nil"/>
              <w:left w:val="single" w:sz="4" w:space="0" w:color="auto"/>
              <w:bottom w:val="single" w:sz="4" w:space="0" w:color="auto"/>
              <w:right w:val="single" w:sz="4" w:space="0" w:color="auto"/>
            </w:tcBorders>
            <w:shd w:val="clear" w:color="auto" w:fill="auto"/>
            <w:vAlign w:val="center"/>
          </w:tcPr>
          <w:p w:rsidR="00525922" w:rsidRPr="0045131E" w:rsidRDefault="00525922" w:rsidP="00BB74E3">
            <w:pPr>
              <w:jc w:val="center"/>
              <w:rPr>
                <w:sz w:val="22"/>
                <w:szCs w:val="22"/>
              </w:rPr>
            </w:pPr>
            <w:r w:rsidRPr="0045131E">
              <w:rPr>
                <w:sz w:val="22"/>
                <w:szCs w:val="22"/>
                <w:lang w:val="en-US"/>
              </w:rPr>
              <w:t>&lt;</w:t>
            </w:r>
            <w:r w:rsidRPr="0045131E">
              <w:rPr>
                <w:sz w:val="22"/>
                <w:szCs w:val="22"/>
              </w:rPr>
              <w:t>0,01</w:t>
            </w:r>
          </w:p>
        </w:tc>
        <w:tc>
          <w:tcPr>
            <w:tcW w:w="851" w:type="dxa"/>
            <w:tcBorders>
              <w:top w:val="nil"/>
              <w:left w:val="nil"/>
              <w:bottom w:val="single" w:sz="4" w:space="0" w:color="auto"/>
              <w:right w:val="single" w:sz="4" w:space="0" w:color="auto"/>
            </w:tcBorders>
            <w:shd w:val="clear" w:color="auto" w:fill="auto"/>
            <w:vAlign w:val="center"/>
          </w:tcPr>
          <w:p w:rsidR="00525922" w:rsidRPr="0045131E" w:rsidRDefault="00525922" w:rsidP="00BB74E3">
            <w:pPr>
              <w:jc w:val="center"/>
              <w:rPr>
                <w:color w:val="000000"/>
                <w:sz w:val="22"/>
                <w:szCs w:val="22"/>
              </w:rPr>
            </w:pPr>
            <w:r w:rsidRPr="0045131E">
              <w:rPr>
                <w:color w:val="000000"/>
                <w:sz w:val="22"/>
                <w:szCs w:val="22"/>
              </w:rPr>
              <w:t>1,34</w:t>
            </w:r>
          </w:p>
        </w:tc>
        <w:tc>
          <w:tcPr>
            <w:tcW w:w="992" w:type="dxa"/>
            <w:tcBorders>
              <w:top w:val="nil"/>
              <w:left w:val="nil"/>
              <w:bottom w:val="single" w:sz="4" w:space="0" w:color="auto"/>
              <w:right w:val="single" w:sz="4" w:space="0" w:color="auto"/>
            </w:tcBorders>
            <w:shd w:val="clear" w:color="auto" w:fill="auto"/>
            <w:vAlign w:val="center"/>
          </w:tcPr>
          <w:p w:rsidR="00525922" w:rsidRPr="00B77101" w:rsidRDefault="00525922" w:rsidP="00BB74E3">
            <w:pPr>
              <w:jc w:val="center"/>
              <w:rPr>
                <w:sz w:val="22"/>
                <w:szCs w:val="22"/>
              </w:rPr>
            </w:pPr>
            <w:r w:rsidRPr="00B77101">
              <w:rPr>
                <w:sz w:val="22"/>
                <w:szCs w:val="22"/>
                <w:lang w:val="en-US"/>
              </w:rPr>
              <w:t>&lt;</w:t>
            </w:r>
            <w:r w:rsidRPr="00B77101">
              <w:rPr>
                <w:sz w:val="22"/>
                <w:szCs w:val="22"/>
              </w:rPr>
              <w:t>0,01</w:t>
            </w:r>
          </w:p>
        </w:tc>
        <w:tc>
          <w:tcPr>
            <w:tcW w:w="850" w:type="dxa"/>
            <w:tcBorders>
              <w:top w:val="nil"/>
              <w:left w:val="nil"/>
              <w:bottom w:val="single" w:sz="4" w:space="0" w:color="auto"/>
              <w:right w:val="single" w:sz="4" w:space="0" w:color="auto"/>
            </w:tcBorders>
            <w:shd w:val="clear" w:color="auto" w:fill="auto"/>
            <w:vAlign w:val="center"/>
          </w:tcPr>
          <w:p w:rsidR="00525922" w:rsidRDefault="00525922" w:rsidP="00BB74E3">
            <w:pPr>
              <w:jc w:val="center"/>
              <w:rPr>
                <w:color w:val="000000"/>
                <w:sz w:val="22"/>
                <w:szCs w:val="22"/>
              </w:rPr>
            </w:pPr>
            <w:r>
              <w:rPr>
                <w:color w:val="000000"/>
                <w:sz w:val="22"/>
                <w:szCs w:val="22"/>
              </w:rPr>
              <w:t>3,29</w:t>
            </w:r>
          </w:p>
        </w:tc>
        <w:tc>
          <w:tcPr>
            <w:tcW w:w="993" w:type="dxa"/>
            <w:tcBorders>
              <w:top w:val="nil"/>
              <w:left w:val="nil"/>
              <w:bottom w:val="single" w:sz="4" w:space="0" w:color="auto"/>
              <w:right w:val="single" w:sz="4" w:space="0" w:color="auto"/>
            </w:tcBorders>
            <w:shd w:val="clear" w:color="auto" w:fill="auto"/>
            <w:vAlign w:val="center"/>
          </w:tcPr>
          <w:p w:rsidR="00525922" w:rsidRPr="00B77101" w:rsidRDefault="00525922" w:rsidP="00BB74E3">
            <w:pPr>
              <w:jc w:val="center"/>
              <w:rPr>
                <w:sz w:val="22"/>
                <w:szCs w:val="22"/>
              </w:rPr>
            </w:pPr>
            <w:r w:rsidRPr="00B77101">
              <w:rPr>
                <w:sz w:val="22"/>
                <w:szCs w:val="22"/>
                <w:lang w:val="en-US"/>
              </w:rPr>
              <w:t>&lt;</w:t>
            </w:r>
            <w:r w:rsidRPr="00B77101">
              <w:rPr>
                <w:sz w:val="22"/>
                <w:szCs w:val="22"/>
              </w:rPr>
              <w:t>0,01</w:t>
            </w:r>
          </w:p>
        </w:tc>
        <w:tc>
          <w:tcPr>
            <w:tcW w:w="1407" w:type="dxa"/>
            <w:tcBorders>
              <w:top w:val="nil"/>
              <w:left w:val="nil"/>
              <w:bottom w:val="single" w:sz="4" w:space="0" w:color="auto"/>
              <w:right w:val="single" w:sz="4" w:space="0" w:color="auto"/>
            </w:tcBorders>
            <w:shd w:val="clear" w:color="auto" w:fill="auto"/>
            <w:vAlign w:val="center"/>
          </w:tcPr>
          <w:p w:rsidR="00525922" w:rsidRDefault="00525922" w:rsidP="00BB74E3">
            <w:pPr>
              <w:jc w:val="center"/>
              <w:rPr>
                <w:color w:val="000000"/>
                <w:sz w:val="22"/>
                <w:szCs w:val="22"/>
              </w:rPr>
            </w:pPr>
            <w:r>
              <w:rPr>
                <w:color w:val="000000"/>
                <w:sz w:val="22"/>
                <w:szCs w:val="22"/>
              </w:rPr>
              <w:t>2,78</w:t>
            </w:r>
          </w:p>
        </w:tc>
      </w:tr>
      <w:tr w:rsidR="00525922" w:rsidRPr="00175074" w:rsidTr="00BB74E3">
        <w:tc>
          <w:tcPr>
            <w:tcW w:w="993" w:type="dxa"/>
            <w:vAlign w:val="center"/>
          </w:tcPr>
          <w:p w:rsidR="00525922" w:rsidRPr="00175074" w:rsidRDefault="00525922" w:rsidP="00BB74E3">
            <w:pPr>
              <w:ind w:firstLine="34"/>
              <w:jc w:val="center"/>
              <w:rPr>
                <w:bCs/>
                <w:iCs/>
                <w:color w:val="000000"/>
                <w:sz w:val="24"/>
                <w:szCs w:val="24"/>
              </w:rPr>
            </w:pPr>
            <w:r w:rsidRPr="00175074">
              <w:rPr>
                <w:bCs/>
                <w:iCs/>
                <w:color w:val="000000"/>
                <w:sz w:val="24"/>
                <w:szCs w:val="24"/>
              </w:rPr>
              <w:t>3</w:t>
            </w:r>
          </w:p>
        </w:tc>
        <w:tc>
          <w:tcPr>
            <w:tcW w:w="3119" w:type="dxa"/>
            <w:shd w:val="clear" w:color="auto" w:fill="auto"/>
          </w:tcPr>
          <w:p w:rsidR="00525922" w:rsidRPr="00175074" w:rsidRDefault="00525922" w:rsidP="00BB74E3">
            <w:pPr>
              <w:ind w:firstLine="34"/>
              <w:jc w:val="both"/>
              <w:rPr>
                <w:bCs/>
                <w:iCs/>
                <w:color w:val="000000"/>
                <w:sz w:val="24"/>
                <w:szCs w:val="24"/>
              </w:rPr>
            </w:pPr>
            <w:r w:rsidRPr="00175074">
              <w:rPr>
                <w:bCs/>
                <w:iCs/>
                <w:sz w:val="24"/>
                <w:szCs w:val="24"/>
              </w:rPr>
              <w:t>«Юго-Запад» (</w:t>
            </w:r>
            <w:r w:rsidRPr="00175074">
              <w:rPr>
                <w:bCs/>
                <w:iCs/>
                <w:color w:val="000000"/>
                <w:sz w:val="24"/>
                <w:szCs w:val="24"/>
              </w:rPr>
              <w:t>Барановичи, Брест, Пинск, Пружаны)</w:t>
            </w:r>
          </w:p>
        </w:tc>
        <w:tc>
          <w:tcPr>
            <w:tcW w:w="992" w:type="dxa"/>
            <w:tcBorders>
              <w:top w:val="nil"/>
              <w:left w:val="single" w:sz="4" w:space="0" w:color="auto"/>
              <w:bottom w:val="single" w:sz="4" w:space="0" w:color="auto"/>
              <w:right w:val="single" w:sz="4" w:space="0" w:color="auto"/>
            </w:tcBorders>
            <w:shd w:val="clear" w:color="auto" w:fill="auto"/>
            <w:vAlign w:val="center"/>
          </w:tcPr>
          <w:p w:rsidR="00525922" w:rsidRPr="0045131E" w:rsidRDefault="00525922" w:rsidP="00BB74E3">
            <w:pPr>
              <w:jc w:val="center"/>
              <w:rPr>
                <w:sz w:val="22"/>
                <w:szCs w:val="22"/>
              </w:rPr>
            </w:pPr>
            <w:r w:rsidRPr="0045131E">
              <w:rPr>
                <w:sz w:val="22"/>
                <w:szCs w:val="22"/>
                <w:lang w:val="en-US"/>
              </w:rPr>
              <w:t>&lt;</w:t>
            </w:r>
            <w:r w:rsidRPr="0045131E">
              <w:rPr>
                <w:sz w:val="22"/>
                <w:szCs w:val="22"/>
              </w:rPr>
              <w:t>0,01</w:t>
            </w:r>
          </w:p>
        </w:tc>
        <w:tc>
          <w:tcPr>
            <w:tcW w:w="851" w:type="dxa"/>
            <w:tcBorders>
              <w:top w:val="nil"/>
              <w:left w:val="nil"/>
              <w:bottom w:val="single" w:sz="4" w:space="0" w:color="auto"/>
              <w:right w:val="single" w:sz="4" w:space="0" w:color="auto"/>
            </w:tcBorders>
            <w:shd w:val="clear" w:color="auto" w:fill="auto"/>
            <w:vAlign w:val="center"/>
          </w:tcPr>
          <w:p w:rsidR="00525922" w:rsidRPr="0045131E" w:rsidRDefault="00525922" w:rsidP="00BB74E3">
            <w:pPr>
              <w:jc w:val="center"/>
              <w:rPr>
                <w:color w:val="000000"/>
                <w:sz w:val="22"/>
                <w:szCs w:val="22"/>
              </w:rPr>
            </w:pPr>
            <w:r w:rsidRPr="0045131E">
              <w:rPr>
                <w:color w:val="000000"/>
                <w:sz w:val="22"/>
                <w:szCs w:val="22"/>
              </w:rPr>
              <w:t>3,75</w:t>
            </w:r>
          </w:p>
        </w:tc>
        <w:tc>
          <w:tcPr>
            <w:tcW w:w="992" w:type="dxa"/>
            <w:tcBorders>
              <w:top w:val="nil"/>
              <w:left w:val="nil"/>
              <w:bottom w:val="single" w:sz="4" w:space="0" w:color="auto"/>
              <w:right w:val="single" w:sz="4" w:space="0" w:color="auto"/>
            </w:tcBorders>
            <w:shd w:val="clear" w:color="auto" w:fill="auto"/>
            <w:vAlign w:val="center"/>
          </w:tcPr>
          <w:p w:rsidR="00525922" w:rsidRPr="00B77101" w:rsidRDefault="00525922" w:rsidP="00BB74E3">
            <w:pPr>
              <w:jc w:val="center"/>
              <w:rPr>
                <w:sz w:val="22"/>
                <w:szCs w:val="22"/>
              </w:rPr>
            </w:pPr>
            <w:r w:rsidRPr="00B77101">
              <w:rPr>
                <w:sz w:val="22"/>
                <w:szCs w:val="22"/>
                <w:lang w:val="en-US"/>
              </w:rPr>
              <w:t>&lt;</w:t>
            </w:r>
            <w:r w:rsidRPr="00B77101">
              <w:rPr>
                <w:sz w:val="22"/>
                <w:szCs w:val="22"/>
              </w:rPr>
              <w:t>0,01</w:t>
            </w:r>
          </w:p>
        </w:tc>
        <w:tc>
          <w:tcPr>
            <w:tcW w:w="850" w:type="dxa"/>
            <w:tcBorders>
              <w:top w:val="nil"/>
              <w:left w:val="nil"/>
              <w:bottom w:val="single" w:sz="4" w:space="0" w:color="auto"/>
              <w:right w:val="single" w:sz="4" w:space="0" w:color="auto"/>
            </w:tcBorders>
            <w:shd w:val="clear" w:color="auto" w:fill="auto"/>
            <w:vAlign w:val="center"/>
          </w:tcPr>
          <w:p w:rsidR="00525922" w:rsidRDefault="00525922" w:rsidP="00BB74E3">
            <w:pPr>
              <w:jc w:val="center"/>
              <w:rPr>
                <w:color w:val="000000"/>
                <w:sz w:val="22"/>
                <w:szCs w:val="22"/>
              </w:rPr>
            </w:pPr>
            <w:r>
              <w:rPr>
                <w:color w:val="000000"/>
                <w:sz w:val="22"/>
                <w:szCs w:val="22"/>
              </w:rPr>
              <w:t>3,5</w:t>
            </w:r>
          </w:p>
        </w:tc>
        <w:tc>
          <w:tcPr>
            <w:tcW w:w="993" w:type="dxa"/>
            <w:tcBorders>
              <w:top w:val="nil"/>
              <w:left w:val="nil"/>
              <w:bottom w:val="single" w:sz="4" w:space="0" w:color="auto"/>
              <w:right w:val="single" w:sz="4" w:space="0" w:color="auto"/>
            </w:tcBorders>
            <w:shd w:val="clear" w:color="auto" w:fill="auto"/>
            <w:vAlign w:val="center"/>
          </w:tcPr>
          <w:p w:rsidR="00525922" w:rsidRPr="00B77101" w:rsidRDefault="00525922" w:rsidP="00BB74E3">
            <w:pPr>
              <w:jc w:val="center"/>
              <w:rPr>
                <w:sz w:val="22"/>
                <w:szCs w:val="22"/>
              </w:rPr>
            </w:pPr>
            <w:r w:rsidRPr="00B77101">
              <w:rPr>
                <w:sz w:val="22"/>
                <w:szCs w:val="22"/>
                <w:lang w:val="en-US"/>
              </w:rPr>
              <w:t>&lt;</w:t>
            </w:r>
            <w:r w:rsidRPr="00B77101">
              <w:rPr>
                <w:sz w:val="22"/>
                <w:szCs w:val="22"/>
              </w:rPr>
              <w:t>0,01</w:t>
            </w:r>
          </w:p>
        </w:tc>
        <w:tc>
          <w:tcPr>
            <w:tcW w:w="1407" w:type="dxa"/>
            <w:tcBorders>
              <w:top w:val="nil"/>
              <w:left w:val="nil"/>
              <w:bottom w:val="single" w:sz="4" w:space="0" w:color="auto"/>
              <w:right w:val="single" w:sz="4" w:space="0" w:color="auto"/>
            </w:tcBorders>
            <w:shd w:val="clear" w:color="auto" w:fill="auto"/>
            <w:vAlign w:val="center"/>
          </w:tcPr>
          <w:p w:rsidR="00525922" w:rsidRDefault="00525922" w:rsidP="00BB74E3">
            <w:pPr>
              <w:jc w:val="center"/>
              <w:rPr>
                <w:color w:val="000000"/>
                <w:sz w:val="22"/>
                <w:szCs w:val="22"/>
              </w:rPr>
            </w:pPr>
            <w:r>
              <w:rPr>
                <w:color w:val="000000"/>
                <w:sz w:val="22"/>
                <w:szCs w:val="22"/>
              </w:rPr>
              <w:t>1,68</w:t>
            </w:r>
          </w:p>
        </w:tc>
      </w:tr>
      <w:tr w:rsidR="00525922" w:rsidRPr="00175074" w:rsidTr="00BB74E3">
        <w:tc>
          <w:tcPr>
            <w:tcW w:w="993" w:type="dxa"/>
            <w:vAlign w:val="center"/>
          </w:tcPr>
          <w:p w:rsidR="00525922" w:rsidRPr="00175074" w:rsidRDefault="00525922" w:rsidP="00BB74E3">
            <w:pPr>
              <w:ind w:firstLine="34"/>
              <w:jc w:val="center"/>
              <w:rPr>
                <w:bCs/>
                <w:iCs/>
                <w:sz w:val="24"/>
                <w:szCs w:val="24"/>
              </w:rPr>
            </w:pPr>
            <w:r w:rsidRPr="00175074">
              <w:rPr>
                <w:bCs/>
                <w:iCs/>
                <w:sz w:val="24"/>
                <w:szCs w:val="24"/>
              </w:rPr>
              <w:t>4</w:t>
            </w:r>
          </w:p>
        </w:tc>
        <w:tc>
          <w:tcPr>
            <w:tcW w:w="3119" w:type="dxa"/>
            <w:shd w:val="clear" w:color="auto" w:fill="auto"/>
          </w:tcPr>
          <w:p w:rsidR="00525922" w:rsidRPr="00175074" w:rsidRDefault="00525922" w:rsidP="00BB74E3">
            <w:pPr>
              <w:ind w:firstLine="34"/>
              <w:jc w:val="both"/>
              <w:rPr>
                <w:iCs/>
                <w:sz w:val="24"/>
                <w:szCs w:val="24"/>
              </w:rPr>
            </w:pPr>
            <w:r w:rsidRPr="00175074">
              <w:rPr>
                <w:bCs/>
                <w:iCs/>
                <w:color w:val="000000"/>
                <w:sz w:val="24"/>
                <w:szCs w:val="24"/>
              </w:rPr>
              <w:t>«Юго-Восток» (Брагин, Гомель, Мозырь, Василевичи, Житковичи)</w:t>
            </w:r>
          </w:p>
        </w:tc>
        <w:tc>
          <w:tcPr>
            <w:tcW w:w="992" w:type="dxa"/>
            <w:tcBorders>
              <w:top w:val="nil"/>
              <w:left w:val="single" w:sz="4" w:space="0" w:color="auto"/>
              <w:bottom w:val="single" w:sz="4" w:space="0" w:color="auto"/>
              <w:right w:val="single" w:sz="4" w:space="0" w:color="auto"/>
            </w:tcBorders>
            <w:shd w:val="clear" w:color="auto" w:fill="auto"/>
            <w:vAlign w:val="center"/>
          </w:tcPr>
          <w:p w:rsidR="00525922" w:rsidRPr="0045131E" w:rsidRDefault="00525922" w:rsidP="00BB74E3">
            <w:pPr>
              <w:jc w:val="center"/>
              <w:rPr>
                <w:sz w:val="22"/>
                <w:szCs w:val="22"/>
              </w:rPr>
            </w:pPr>
            <w:r w:rsidRPr="0045131E">
              <w:rPr>
                <w:sz w:val="22"/>
                <w:szCs w:val="22"/>
                <w:lang w:val="en-US"/>
              </w:rPr>
              <w:t>&lt;</w:t>
            </w:r>
            <w:r w:rsidRPr="0045131E">
              <w:rPr>
                <w:sz w:val="22"/>
                <w:szCs w:val="22"/>
              </w:rPr>
              <w:t>0,01</w:t>
            </w:r>
          </w:p>
        </w:tc>
        <w:tc>
          <w:tcPr>
            <w:tcW w:w="851" w:type="dxa"/>
            <w:tcBorders>
              <w:top w:val="nil"/>
              <w:left w:val="nil"/>
              <w:bottom w:val="single" w:sz="4" w:space="0" w:color="auto"/>
              <w:right w:val="single" w:sz="4" w:space="0" w:color="auto"/>
            </w:tcBorders>
            <w:shd w:val="clear" w:color="auto" w:fill="auto"/>
            <w:vAlign w:val="center"/>
          </w:tcPr>
          <w:p w:rsidR="00525922" w:rsidRPr="0045131E" w:rsidRDefault="00525922" w:rsidP="00BB74E3">
            <w:pPr>
              <w:jc w:val="center"/>
              <w:rPr>
                <w:color w:val="000000"/>
                <w:sz w:val="22"/>
                <w:szCs w:val="22"/>
              </w:rPr>
            </w:pPr>
            <w:r w:rsidRPr="0045131E">
              <w:rPr>
                <w:color w:val="000000"/>
                <w:sz w:val="22"/>
                <w:szCs w:val="22"/>
              </w:rPr>
              <w:t>1,73</w:t>
            </w:r>
          </w:p>
        </w:tc>
        <w:tc>
          <w:tcPr>
            <w:tcW w:w="992" w:type="dxa"/>
            <w:tcBorders>
              <w:top w:val="nil"/>
              <w:left w:val="nil"/>
              <w:bottom w:val="single" w:sz="4" w:space="0" w:color="auto"/>
              <w:right w:val="single" w:sz="4" w:space="0" w:color="auto"/>
            </w:tcBorders>
            <w:shd w:val="clear" w:color="auto" w:fill="auto"/>
            <w:vAlign w:val="center"/>
          </w:tcPr>
          <w:p w:rsidR="00525922" w:rsidRPr="00B77101" w:rsidRDefault="00525922" w:rsidP="00BB74E3">
            <w:pPr>
              <w:jc w:val="center"/>
              <w:rPr>
                <w:sz w:val="22"/>
                <w:szCs w:val="22"/>
              </w:rPr>
            </w:pPr>
            <w:r w:rsidRPr="00B77101">
              <w:rPr>
                <w:sz w:val="22"/>
                <w:szCs w:val="22"/>
                <w:lang w:val="en-US"/>
              </w:rPr>
              <w:t>&lt;</w:t>
            </w:r>
            <w:r w:rsidRPr="00B77101">
              <w:rPr>
                <w:sz w:val="22"/>
                <w:szCs w:val="22"/>
              </w:rPr>
              <w:t>0,01</w:t>
            </w:r>
          </w:p>
        </w:tc>
        <w:tc>
          <w:tcPr>
            <w:tcW w:w="850" w:type="dxa"/>
            <w:tcBorders>
              <w:top w:val="nil"/>
              <w:left w:val="nil"/>
              <w:bottom w:val="single" w:sz="4" w:space="0" w:color="auto"/>
              <w:right w:val="single" w:sz="4" w:space="0" w:color="auto"/>
            </w:tcBorders>
            <w:shd w:val="clear" w:color="auto" w:fill="auto"/>
            <w:vAlign w:val="center"/>
          </w:tcPr>
          <w:p w:rsidR="00525922" w:rsidRDefault="00525922" w:rsidP="00BB74E3">
            <w:pPr>
              <w:jc w:val="center"/>
              <w:rPr>
                <w:color w:val="000000"/>
                <w:sz w:val="22"/>
                <w:szCs w:val="22"/>
              </w:rPr>
            </w:pPr>
            <w:r>
              <w:rPr>
                <w:color w:val="000000"/>
                <w:sz w:val="22"/>
                <w:szCs w:val="22"/>
              </w:rPr>
              <w:t>3,4</w:t>
            </w:r>
          </w:p>
        </w:tc>
        <w:tc>
          <w:tcPr>
            <w:tcW w:w="993" w:type="dxa"/>
            <w:tcBorders>
              <w:top w:val="nil"/>
              <w:left w:val="nil"/>
              <w:bottom w:val="single" w:sz="4" w:space="0" w:color="auto"/>
              <w:right w:val="single" w:sz="4" w:space="0" w:color="auto"/>
            </w:tcBorders>
            <w:shd w:val="clear" w:color="auto" w:fill="auto"/>
            <w:vAlign w:val="center"/>
          </w:tcPr>
          <w:p w:rsidR="00525922" w:rsidRPr="00B77101" w:rsidRDefault="00525922" w:rsidP="00BB74E3">
            <w:pPr>
              <w:jc w:val="center"/>
              <w:rPr>
                <w:sz w:val="22"/>
                <w:szCs w:val="22"/>
              </w:rPr>
            </w:pPr>
            <w:r w:rsidRPr="00B77101">
              <w:rPr>
                <w:sz w:val="22"/>
                <w:szCs w:val="22"/>
                <w:lang w:val="en-US"/>
              </w:rPr>
              <w:t>&lt;</w:t>
            </w:r>
            <w:r w:rsidRPr="00B77101">
              <w:rPr>
                <w:sz w:val="22"/>
                <w:szCs w:val="22"/>
              </w:rPr>
              <w:t>0,01</w:t>
            </w:r>
          </w:p>
        </w:tc>
        <w:tc>
          <w:tcPr>
            <w:tcW w:w="1407" w:type="dxa"/>
            <w:tcBorders>
              <w:top w:val="nil"/>
              <w:left w:val="nil"/>
              <w:bottom w:val="single" w:sz="4" w:space="0" w:color="auto"/>
              <w:right w:val="single" w:sz="4" w:space="0" w:color="auto"/>
            </w:tcBorders>
            <w:shd w:val="clear" w:color="auto" w:fill="auto"/>
            <w:vAlign w:val="center"/>
          </w:tcPr>
          <w:p w:rsidR="00525922" w:rsidRDefault="00525922" w:rsidP="00BB74E3">
            <w:pPr>
              <w:jc w:val="center"/>
              <w:rPr>
                <w:color w:val="000000"/>
                <w:sz w:val="22"/>
                <w:szCs w:val="22"/>
              </w:rPr>
            </w:pPr>
            <w:r>
              <w:rPr>
                <w:color w:val="000000"/>
                <w:sz w:val="22"/>
                <w:szCs w:val="22"/>
              </w:rPr>
              <w:t>0,83</w:t>
            </w:r>
          </w:p>
        </w:tc>
      </w:tr>
      <w:tr w:rsidR="00525922" w:rsidRPr="00175074" w:rsidTr="00BB74E3">
        <w:tc>
          <w:tcPr>
            <w:tcW w:w="993" w:type="dxa"/>
            <w:vAlign w:val="center"/>
          </w:tcPr>
          <w:p w:rsidR="00525922" w:rsidRPr="00175074" w:rsidRDefault="00525922" w:rsidP="00BB74E3">
            <w:pPr>
              <w:ind w:firstLine="34"/>
              <w:jc w:val="center"/>
              <w:rPr>
                <w:bCs/>
                <w:iCs/>
                <w:sz w:val="24"/>
                <w:szCs w:val="24"/>
              </w:rPr>
            </w:pPr>
            <w:r w:rsidRPr="00175074">
              <w:rPr>
                <w:bCs/>
                <w:iCs/>
                <w:sz w:val="24"/>
                <w:szCs w:val="24"/>
              </w:rPr>
              <w:t>5</w:t>
            </w:r>
          </w:p>
        </w:tc>
        <w:tc>
          <w:tcPr>
            <w:tcW w:w="3119" w:type="dxa"/>
            <w:shd w:val="clear" w:color="auto" w:fill="auto"/>
          </w:tcPr>
          <w:p w:rsidR="00525922" w:rsidRPr="00175074" w:rsidRDefault="00525922" w:rsidP="00BB74E3">
            <w:pPr>
              <w:ind w:firstLine="34"/>
              <w:jc w:val="both"/>
              <w:rPr>
                <w:bCs/>
                <w:iCs/>
                <w:sz w:val="24"/>
                <w:szCs w:val="24"/>
              </w:rPr>
            </w:pPr>
            <w:r w:rsidRPr="00175074">
              <w:rPr>
                <w:bCs/>
                <w:iCs/>
                <w:color w:val="000000"/>
                <w:sz w:val="24"/>
                <w:szCs w:val="24"/>
              </w:rPr>
              <w:t>«Центр» (Минск)</w:t>
            </w:r>
          </w:p>
        </w:tc>
        <w:tc>
          <w:tcPr>
            <w:tcW w:w="992" w:type="dxa"/>
            <w:tcBorders>
              <w:top w:val="nil"/>
              <w:left w:val="single" w:sz="4" w:space="0" w:color="auto"/>
              <w:bottom w:val="single" w:sz="4" w:space="0" w:color="auto"/>
              <w:right w:val="single" w:sz="4" w:space="0" w:color="auto"/>
            </w:tcBorders>
            <w:shd w:val="clear" w:color="auto" w:fill="auto"/>
            <w:vAlign w:val="center"/>
          </w:tcPr>
          <w:p w:rsidR="00525922" w:rsidRPr="0045131E" w:rsidRDefault="00525922" w:rsidP="00BB74E3">
            <w:pPr>
              <w:jc w:val="center"/>
              <w:rPr>
                <w:sz w:val="22"/>
                <w:szCs w:val="22"/>
              </w:rPr>
            </w:pPr>
            <w:r w:rsidRPr="0045131E">
              <w:rPr>
                <w:sz w:val="22"/>
                <w:szCs w:val="22"/>
                <w:lang w:val="en-US"/>
              </w:rPr>
              <w:t>&lt;</w:t>
            </w:r>
            <w:r w:rsidRPr="0045131E">
              <w:rPr>
                <w:sz w:val="22"/>
                <w:szCs w:val="22"/>
              </w:rPr>
              <w:t>0,01</w:t>
            </w:r>
          </w:p>
        </w:tc>
        <w:tc>
          <w:tcPr>
            <w:tcW w:w="851" w:type="dxa"/>
            <w:tcBorders>
              <w:top w:val="nil"/>
              <w:left w:val="nil"/>
              <w:bottom w:val="single" w:sz="4" w:space="0" w:color="auto"/>
              <w:right w:val="single" w:sz="4" w:space="0" w:color="auto"/>
            </w:tcBorders>
            <w:shd w:val="clear" w:color="auto" w:fill="auto"/>
            <w:vAlign w:val="center"/>
          </w:tcPr>
          <w:p w:rsidR="00525922" w:rsidRPr="0045131E" w:rsidRDefault="00525922" w:rsidP="00BB74E3">
            <w:pPr>
              <w:jc w:val="center"/>
              <w:rPr>
                <w:color w:val="000000"/>
                <w:sz w:val="22"/>
                <w:szCs w:val="22"/>
              </w:rPr>
            </w:pPr>
            <w:r w:rsidRPr="0045131E">
              <w:rPr>
                <w:color w:val="000000"/>
                <w:sz w:val="22"/>
                <w:szCs w:val="22"/>
              </w:rPr>
              <w:t>3,81</w:t>
            </w:r>
          </w:p>
        </w:tc>
        <w:tc>
          <w:tcPr>
            <w:tcW w:w="992" w:type="dxa"/>
            <w:tcBorders>
              <w:top w:val="nil"/>
              <w:left w:val="nil"/>
              <w:bottom w:val="single" w:sz="4" w:space="0" w:color="auto"/>
              <w:right w:val="single" w:sz="4" w:space="0" w:color="auto"/>
            </w:tcBorders>
            <w:shd w:val="clear" w:color="auto" w:fill="auto"/>
            <w:vAlign w:val="center"/>
          </w:tcPr>
          <w:p w:rsidR="00525922" w:rsidRPr="00B77101" w:rsidRDefault="00525922" w:rsidP="00BB74E3">
            <w:pPr>
              <w:jc w:val="center"/>
              <w:rPr>
                <w:sz w:val="22"/>
                <w:szCs w:val="22"/>
              </w:rPr>
            </w:pPr>
            <w:r w:rsidRPr="00B77101">
              <w:rPr>
                <w:sz w:val="22"/>
                <w:szCs w:val="22"/>
                <w:lang w:val="en-US"/>
              </w:rPr>
              <w:t>&lt;</w:t>
            </w:r>
            <w:r w:rsidRPr="00B77101">
              <w:rPr>
                <w:sz w:val="22"/>
                <w:szCs w:val="22"/>
              </w:rPr>
              <w:t>0,01</w:t>
            </w:r>
          </w:p>
        </w:tc>
        <w:tc>
          <w:tcPr>
            <w:tcW w:w="850" w:type="dxa"/>
            <w:tcBorders>
              <w:top w:val="nil"/>
              <w:left w:val="nil"/>
              <w:bottom w:val="single" w:sz="4" w:space="0" w:color="auto"/>
              <w:right w:val="single" w:sz="4" w:space="0" w:color="auto"/>
            </w:tcBorders>
            <w:shd w:val="clear" w:color="auto" w:fill="auto"/>
            <w:vAlign w:val="center"/>
          </w:tcPr>
          <w:p w:rsidR="00525922" w:rsidRDefault="00525922" w:rsidP="00BB74E3">
            <w:pPr>
              <w:jc w:val="center"/>
              <w:rPr>
                <w:color w:val="000000"/>
                <w:sz w:val="22"/>
                <w:szCs w:val="22"/>
              </w:rPr>
            </w:pPr>
            <w:r>
              <w:rPr>
                <w:color w:val="000000"/>
                <w:sz w:val="22"/>
                <w:szCs w:val="22"/>
              </w:rPr>
              <w:t>6,98</w:t>
            </w:r>
          </w:p>
        </w:tc>
        <w:tc>
          <w:tcPr>
            <w:tcW w:w="993" w:type="dxa"/>
            <w:tcBorders>
              <w:top w:val="nil"/>
              <w:left w:val="nil"/>
              <w:bottom w:val="single" w:sz="4" w:space="0" w:color="auto"/>
              <w:right w:val="single" w:sz="4" w:space="0" w:color="auto"/>
            </w:tcBorders>
            <w:shd w:val="clear" w:color="auto" w:fill="auto"/>
            <w:vAlign w:val="center"/>
          </w:tcPr>
          <w:p w:rsidR="00525922" w:rsidRPr="00B77101" w:rsidRDefault="00525922" w:rsidP="00BB74E3">
            <w:pPr>
              <w:jc w:val="center"/>
              <w:rPr>
                <w:sz w:val="22"/>
                <w:szCs w:val="22"/>
              </w:rPr>
            </w:pPr>
            <w:r w:rsidRPr="00B77101">
              <w:rPr>
                <w:sz w:val="22"/>
                <w:szCs w:val="22"/>
                <w:lang w:val="en-US"/>
              </w:rPr>
              <w:t>&lt;</w:t>
            </w:r>
            <w:r w:rsidRPr="00B77101">
              <w:rPr>
                <w:sz w:val="22"/>
                <w:szCs w:val="22"/>
              </w:rPr>
              <w:t>0,01</w:t>
            </w:r>
          </w:p>
        </w:tc>
        <w:tc>
          <w:tcPr>
            <w:tcW w:w="1407" w:type="dxa"/>
            <w:tcBorders>
              <w:top w:val="nil"/>
              <w:left w:val="nil"/>
              <w:bottom w:val="single" w:sz="4" w:space="0" w:color="auto"/>
              <w:right w:val="single" w:sz="4" w:space="0" w:color="auto"/>
            </w:tcBorders>
            <w:shd w:val="clear" w:color="auto" w:fill="auto"/>
            <w:vAlign w:val="center"/>
          </w:tcPr>
          <w:p w:rsidR="00525922" w:rsidRDefault="00525922" w:rsidP="00BB74E3">
            <w:pPr>
              <w:jc w:val="center"/>
              <w:rPr>
                <w:color w:val="000000"/>
                <w:sz w:val="22"/>
                <w:szCs w:val="22"/>
              </w:rPr>
            </w:pPr>
            <w:r>
              <w:rPr>
                <w:color w:val="000000"/>
                <w:sz w:val="22"/>
                <w:szCs w:val="22"/>
              </w:rPr>
              <w:t>1,88</w:t>
            </w:r>
          </w:p>
        </w:tc>
      </w:tr>
      <w:tr w:rsidR="00525922" w:rsidRPr="00175074" w:rsidTr="00BB74E3">
        <w:tc>
          <w:tcPr>
            <w:tcW w:w="993" w:type="dxa"/>
            <w:vAlign w:val="center"/>
          </w:tcPr>
          <w:p w:rsidR="00525922" w:rsidRPr="00175074" w:rsidRDefault="00525922" w:rsidP="00BB74E3">
            <w:pPr>
              <w:ind w:firstLine="34"/>
              <w:jc w:val="center"/>
              <w:rPr>
                <w:iCs/>
                <w:color w:val="000000"/>
                <w:sz w:val="24"/>
                <w:szCs w:val="24"/>
              </w:rPr>
            </w:pPr>
            <w:r w:rsidRPr="00175074">
              <w:rPr>
                <w:bCs/>
                <w:iCs/>
                <w:color w:val="000000"/>
                <w:sz w:val="24"/>
                <w:szCs w:val="24"/>
              </w:rPr>
              <w:t>6</w:t>
            </w:r>
          </w:p>
        </w:tc>
        <w:tc>
          <w:tcPr>
            <w:tcW w:w="3119" w:type="dxa"/>
            <w:shd w:val="clear" w:color="auto" w:fill="auto"/>
          </w:tcPr>
          <w:p w:rsidR="00525922" w:rsidRPr="00175074" w:rsidRDefault="00525922" w:rsidP="00BB74E3">
            <w:pPr>
              <w:ind w:firstLine="34"/>
              <w:jc w:val="both"/>
              <w:rPr>
                <w:bCs/>
                <w:iCs/>
                <w:sz w:val="24"/>
                <w:szCs w:val="24"/>
              </w:rPr>
            </w:pPr>
            <w:r w:rsidRPr="00175074">
              <w:rPr>
                <w:bCs/>
                <w:iCs/>
                <w:color w:val="000000"/>
                <w:sz w:val="24"/>
                <w:szCs w:val="24"/>
              </w:rPr>
              <w:t>«Игналина» (Браслав)</w:t>
            </w:r>
          </w:p>
        </w:tc>
        <w:tc>
          <w:tcPr>
            <w:tcW w:w="992" w:type="dxa"/>
            <w:tcBorders>
              <w:top w:val="nil"/>
              <w:left w:val="single" w:sz="4" w:space="0" w:color="auto"/>
              <w:bottom w:val="single" w:sz="4" w:space="0" w:color="auto"/>
              <w:right w:val="single" w:sz="4" w:space="0" w:color="auto"/>
            </w:tcBorders>
            <w:shd w:val="clear" w:color="auto" w:fill="auto"/>
            <w:vAlign w:val="center"/>
          </w:tcPr>
          <w:p w:rsidR="00525922" w:rsidRPr="0045131E" w:rsidRDefault="00525922" w:rsidP="00BB74E3">
            <w:pPr>
              <w:jc w:val="center"/>
              <w:rPr>
                <w:sz w:val="22"/>
                <w:szCs w:val="22"/>
              </w:rPr>
            </w:pPr>
            <w:r w:rsidRPr="0045131E">
              <w:rPr>
                <w:sz w:val="22"/>
                <w:szCs w:val="22"/>
                <w:lang w:val="en-US"/>
              </w:rPr>
              <w:t>&lt;</w:t>
            </w:r>
            <w:r w:rsidRPr="0045131E">
              <w:rPr>
                <w:sz w:val="22"/>
                <w:szCs w:val="22"/>
              </w:rPr>
              <w:t>0,01</w:t>
            </w:r>
          </w:p>
        </w:tc>
        <w:tc>
          <w:tcPr>
            <w:tcW w:w="851" w:type="dxa"/>
            <w:tcBorders>
              <w:top w:val="nil"/>
              <w:left w:val="nil"/>
              <w:bottom w:val="single" w:sz="4" w:space="0" w:color="auto"/>
              <w:right w:val="single" w:sz="4" w:space="0" w:color="auto"/>
            </w:tcBorders>
            <w:shd w:val="clear" w:color="auto" w:fill="auto"/>
            <w:vAlign w:val="center"/>
          </w:tcPr>
          <w:p w:rsidR="00525922" w:rsidRPr="0045131E" w:rsidRDefault="00525922" w:rsidP="00BB74E3">
            <w:pPr>
              <w:jc w:val="center"/>
              <w:rPr>
                <w:color w:val="000000"/>
                <w:sz w:val="22"/>
                <w:szCs w:val="22"/>
              </w:rPr>
            </w:pPr>
            <w:r w:rsidRPr="0045131E">
              <w:rPr>
                <w:color w:val="000000"/>
                <w:sz w:val="22"/>
                <w:szCs w:val="22"/>
              </w:rPr>
              <w:t>4,57</w:t>
            </w:r>
          </w:p>
        </w:tc>
        <w:tc>
          <w:tcPr>
            <w:tcW w:w="992" w:type="dxa"/>
            <w:tcBorders>
              <w:top w:val="nil"/>
              <w:left w:val="nil"/>
              <w:bottom w:val="single" w:sz="4" w:space="0" w:color="auto"/>
              <w:right w:val="single" w:sz="4" w:space="0" w:color="auto"/>
            </w:tcBorders>
            <w:shd w:val="clear" w:color="auto" w:fill="auto"/>
            <w:vAlign w:val="center"/>
          </w:tcPr>
          <w:p w:rsidR="00525922" w:rsidRDefault="00525922" w:rsidP="00BB74E3">
            <w:pPr>
              <w:jc w:val="center"/>
              <w:rPr>
                <w:color w:val="000000"/>
                <w:sz w:val="22"/>
                <w:szCs w:val="22"/>
              </w:rPr>
            </w:pPr>
            <w:r>
              <w:rPr>
                <w:color w:val="000000"/>
                <w:sz w:val="22"/>
                <w:szCs w:val="22"/>
              </w:rPr>
              <w:t>0,011</w:t>
            </w:r>
          </w:p>
        </w:tc>
        <w:tc>
          <w:tcPr>
            <w:tcW w:w="850" w:type="dxa"/>
            <w:tcBorders>
              <w:top w:val="nil"/>
              <w:left w:val="nil"/>
              <w:bottom w:val="single" w:sz="4" w:space="0" w:color="auto"/>
              <w:right w:val="single" w:sz="4" w:space="0" w:color="auto"/>
            </w:tcBorders>
            <w:shd w:val="clear" w:color="auto" w:fill="auto"/>
            <w:vAlign w:val="center"/>
          </w:tcPr>
          <w:p w:rsidR="00525922" w:rsidRDefault="00525922" w:rsidP="00BB74E3">
            <w:pPr>
              <w:jc w:val="center"/>
              <w:rPr>
                <w:color w:val="000000"/>
                <w:sz w:val="22"/>
                <w:szCs w:val="22"/>
              </w:rPr>
            </w:pPr>
            <w:r>
              <w:rPr>
                <w:color w:val="000000"/>
                <w:sz w:val="22"/>
                <w:szCs w:val="22"/>
              </w:rPr>
              <w:t>4,82</w:t>
            </w:r>
          </w:p>
        </w:tc>
        <w:tc>
          <w:tcPr>
            <w:tcW w:w="993" w:type="dxa"/>
            <w:tcBorders>
              <w:top w:val="nil"/>
              <w:left w:val="nil"/>
              <w:bottom w:val="single" w:sz="4" w:space="0" w:color="auto"/>
              <w:right w:val="single" w:sz="4" w:space="0" w:color="auto"/>
            </w:tcBorders>
            <w:shd w:val="clear" w:color="auto" w:fill="auto"/>
            <w:vAlign w:val="center"/>
          </w:tcPr>
          <w:p w:rsidR="00525922" w:rsidRPr="00B77101" w:rsidRDefault="00525922" w:rsidP="00BB74E3">
            <w:pPr>
              <w:jc w:val="center"/>
              <w:rPr>
                <w:sz w:val="22"/>
                <w:szCs w:val="22"/>
              </w:rPr>
            </w:pPr>
            <w:r w:rsidRPr="00B77101">
              <w:rPr>
                <w:sz w:val="22"/>
                <w:szCs w:val="22"/>
                <w:lang w:val="en-US"/>
              </w:rPr>
              <w:t>&lt;</w:t>
            </w:r>
            <w:r w:rsidRPr="00B77101">
              <w:rPr>
                <w:sz w:val="22"/>
                <w:szCs w:val="22"/>
              </w:rPr>
              <w:t>0,01</w:t>
            </w:r>
          </w:p>
        </w:tc>
        <w:tc>
          <w:tcPr>
            <w:tcW w:w="1407" w:type="dxa"/>
            <w:tcBorders>
              <w:top w:val="nil"/>
              <w:left w:val="nil"/>
              <w:bottom w:val="single" w:sz="4" w:space="0" w:color="auto"/>
              <w:right w:val="single" w:sz="4" w:space="0" w:color="auto"/>
            </w:tcBorders>
            <w:shd w:val="clear" w:color="auto" w:fill="auto"/>
            <w:vAlign w:val="center"/>
          </w:tcPr>
          <w:p w:rsidR="00525922" w:rsidRDefault="00525922" w:rsidP="00BB74E3">
            <w:pPr>
              <w:jc w:val="center"/>
              <w:rPr>
                <w:color w:val="000000"/>
                <w:sz w:val="22"/>
                <w:szCs w:val="22"/>
              </w:rPr>
            </w:pPr>
            <w:r>
              <w:rPr>
                <w:color w:val="000000"/>
                <w:sz w:val="22"/>
                <w:szCs w:val="22"/>
              </w:rPr>
              <w:t>2,32</w:t>
            </w:r>
          </w:p>
        </w:tc>
      </w:tr>
      <w:tr w:rsidR="00525922" w:rsidRPr="00175074" w:rsidTr="00BB74E3">
        <w:tc>
          <w:tcPr>
            <w:tcW w:w="993" w:type="dxa"/>
            <w:vAlign w:val="center"/>
          </w:tcPr>
          <w:p w:rsidR="00525922" w:rsidRPr="00175074" w:rsidRDefault="00525922" w:rsidP="00BB74E3">
            <w:pPr>
              <w:ind w:firstLine="34"/>
              <w:jc w:val="center"/>
              <w:rPr>
                <w:iCs/>
                <w:color w:val="000000"/>
                <w:sz w:val="24"/>
                <w:szCs w:val="24"/>
              </w:rPr>
            </w:pPr>
            <w:r w:rsidRPr="00175074">
              <w:rPr>
                <w:bCs/>
                <w:iCs/>
                <w:color w:val="000000"/>
                <w:sz w:val="24"/>
                <w:szCs w:val="24"/>
              </w:rPr>
              <w:t>7</w:t>
            </w:r>
          </w:p>
        </w:tc>
        <w:tc>
          <w:tcPr>
            <w:tcW w:w="3119" w:type="dxa"/>
            <w:shd w:val="clear" w:color="auto" w:fill="auto"/>
          </w:tcPr>
          <w:p w:rsidR="00525922" w:rsidRPr="00175074" w:rsidRDefault="00525922" w:rsidP="00BB74E3">
            <w:pPr>
              <w:pStyle w:val="32"/>
              <w:rPr>
                <w:bCs/>
                <w:iCs/>
                <w:color w:val="000000"/>
                <w:sz w:val="24"/>
                <w:szCs w:val="24"/>
              </w:rPr>
            </w:pPr>
            <w:r w:rsidRPr="00175074">
              <w:rPr>
                <w:bCs/>
                <w:iCs/>
                <w:color w:val="000000"/>
                <w:sz w:val="24"/>
                <w:szCs w:val="24"/>
              </w:rPr>
              <w:t>«Восток» (Славгород, Костюковичи, Могилев, Мстиславль, Горки)</w:t>
            </w:r>
          </w:p>
        </w:tc>
        <w:tc>
          <w:tcPr>
            <w:tcW w:w="992" w:type="dxa"/>
            <w:tcBorders>
              <w:top w:val="nil"/>
              <w:left w:val="single" w:sz="4" w:space="0" w:color="auto"/>
              <w:bottom w:val="single" w:sz="4" w:space="0" w:color="auto"/>
              <w:right w:val="single" w:sz="4" w:space="0" w:color="auto"/>
            </w:tcBorders>
            <w:shd w:val="clear" w:color="auto" w:fill="auto"/>
            <w:vAlign w:val="center"/>
          </w:tcPr>
          <w:p w:rsidR="00525922" w:rsidRPr="0045131E" w:rsidRDefault="00525922" w:rsidP="00BB74E3">
            <w:pPr>
              <w:jc w:val="center"/>
              <w:rPr>
                <w:sz w:val="22"/>
                <w:szCs w:val="22"/>
              </w:rPr>
            </w:pPr>
            <w:r w:rsidRPr="0045131E">
              <w:rPr>
                <w:sz w:val="22"/>
                <w:szCs w:val="22"/>
                <w:lang w:val="en-US"/>
              </w:rPr>
              <w:t>&lt;</w:t>
            </w:r>
            <w:r w:rsidRPr="0045131E">
              <w:rPr>
                <w:sz w:val="22"/>
                <w:szCs w:val="22"/>
              </w:rPr>
              <w:t>0,01</w:t>
            </w:r>
          </w:p>
        </w:tc>
        <w:tc>
          <w:tcPr>
            <w:tcW w:w="851" w:type="dxa"/>
            <w:tcBorders>
              <w:top w:val="nil"/>
              <w:left w:val="nil"/>
              <w:bottom w:val="single" w:sz="4" w:space="0" w:color="auto"/>
              <w:right w:val="single" w:sz="4" w:space="0" w:color="auto"/>
            </w:tcBorders>
            <w:shd w:val="clear" w:color="auto" w:fill="auto"/>
            <w:vAlign w:val="center"/>
          </w:tcPr>
          <w:p w:rsidR="00525922" w:rsidRPr="0045131E" w:rsidRDefault="00525922" w:rsidP="00BB74E3">
            <w:pPr>
              <w:jc w:val="center"/>
              <w:rPr>
                <w:color w:val="000000"/>
                <w:sz w:val="22"/>
                <w:szCs w:val="22"/>
              </w:rPr>
            </w:pPr>
            <w:r w:rsidRPr="0045131E">
              <w:rPr>
                <w:color w:val="000000"/>
                <w:sz w:val="22"/>
                <w:szCs w:val="22"/>
              </w:rPr>
              <w:t>3,14</w:t>
            </w:r>
          </w:p>
        </w:tc>
        <w:tc>
          <w:tcPr>
            <w:tcW w:w="992" w:type="dxa"/>
            <w:tcBorders>
              <w:top w:val="nil"/>
              <w:left w:val="nil"/>
              <w:bottom w:val="single" w:sz="4" w:space="0" w:color="auto"/>
              <w:right w:val="single" w:sz="4" w:space="0" w:color="auto"/>
            </w:tcBorders>
            <w:shd w:val="clear" w:color="auto" w:fill="auto"/>
            <w:vAlign w:val="center"/>
          </w:tcPr>
          <w:p w:rsidR="00525922" w:rsidRPr="00B77101" w:rsidRDefault="00525922" w:rsidP="00BB74E3">
            <w:pPr>
              <w:jc w:val="center"/>
              <w:rPr>
                <w:sz w:val="22"/>
                <w:szCs w:val="22"/>
              </w:rPr>
            </w:pPr>
            <w:r w:rsidRPr="00B77101">
              <w:rPr>
                <w:sz w:val="22"/>
                <w:szCs w:val="22"/>
                <w:lang w:val="en-US"/>
              </w:rPr>
              <w:t>&lt;</w:t>
            </w:r>
            <w:r w:rsidRPr="00B77101">
              <w:rPr>
                <w:sz w:val="22"/>
                <w:szCs w:val="22"/>
              </w:rPr>
              <w:t>0,01</w:t>
            </w:r>
          </w:p>
        </w:tc>
        <w:tc>
          <w:tcPr>
            <w:tcW w:w="850" w:type="dxa"/>
            <w:tcBorders>
              <w:top w:val="nil"/>
              <w:left w:val="nil"/>
              <w:bottom w:val="single" w:sz="4" w:space="0" w:color="auto"/>
              <w:right w:val="single" w:sz="4" w:space="0" w:color="auto"/>
            </w:tcBorders>
            <w:shd w:val="clear" w:color="auto" w:fill="auto"/>
            <w:vAlign w:val="center"/>
          </w:tcPr>
          <w:p w:rsidR="00525922" w:rsidRDefault="00525922" w:rsidP="00BB74E3">
            <w:pPr>
              <w:jc w:val="center"/>
              <w:rPr>
                <w:color w:val="000000"/>
                <w:sz w:val="22"/>
                <w:szCs w:val="22"/>
              </w:rPr>
            </w:pPr>
            <w:r>
              <w:rPr>
                <w:color w:val="000000"/>
                <w:sz w:val="22"/>
                <w:szCs w:val="22"/>
              </w:rPr>
              <w:t>2,94</w:t>
            </w:r>
          </w:p>
        </w:tc>
        <w:tc>
          <w:tcPr>
            <w:tcW w:w="993" w:type="dxa"/>
            <w:tcBorders>
              <w:top w:val="nil"/>
              <w:left w:val="nil"/>
              <w:bottom w:val="single" w:sz="4" w:space="0" w:color="auto"/>
              <w:right w:val="single" w:sz="4" w:space="0" w:color="auto"/>
            </w:tcBorders>
            <w:shd w:val="clear" w:color="auto" w:fill="auto"/>
            <w:vAlign w:val="center"/>
          </w:tcPr>
          <w:p w:rsidR="00525922" w:rsidRPr="00B77101" w:rsidRDefault="00525922" w:rsidP="00BB74E3">
            <w:pPr>
              <w:jc w:val="center"/>
              <w:rPr>
                <w:sz w:val="22"/>
                <w:szCs w:val="22"/>
              </w:rPr>
            </w:pPr>
            <w:r w:rsidRPr="00B77101">
              <w:rPr>
                <w:sz w:val="22"/>
                <w:szCs w:val="22"/>
                <w:lang w:val="en-US"/>
              </w:rPr>
              <w:t>&lt;</w:t>
            </w:r>
            <w:r w:rsidRPr="00B77101">
              <w:rPr>
                <w:sz w:val="22"/>
                <w:szCs w:val="22"/>
              </w:rPr>
              <w:t>0,01</w:t>
            </w:r>
          </w:p>
        </w:tc>
        <w:tc>
          <w:tcPr>
            <w:tcW w:w="1407" w:type="dxa"/>
            <w:tcBorders>
              <w:top w:val="nil"/>
              <w:left w:val="nil"/>
              <w:bottom w:val="single" w:sz="4" w:space="0" w:color="auto"/>
              <w:right w:val="single" w:sz="4" w:space="0" w:color="auto"/>
            </w:tcBorders>
            <w:shd w:val="clear" w:color="auto" w:fill="auto"/>
            <w:vAlign w:val="center"/>
          </w:tcPr>
          <w:p w:rsidR="00525922" w:rsidRDefault="00525922" w:rsidP="00BB74E3">
            <w:pPr>
              <w:jc w:val="center"/>
              <w:rPr>
                <w:color w:val="000000"/>
                <w:sz w:val="22"/>
                <w:szCs w:val="22"/>
              </w:rPr>
            </w:pPr>
            <w:r>
              <w:rPr>
                <w:color w:val="000000"/>
                <w:sz w:val="22"/>
                <w:szCs w:val="22"/>
              </w:rPr>
              <w:t>1,67</w:t>
            </w:r>
          </w:p>
        </w:tc>
      </w:tr>
      <w:tr w:rsidR="00525922" w:rsidRPr="00175074" w:rsidTr="00BB74E3">
        <w:tc>
          <w:tcPr>
            <w:tcW w:w="993" w:type="dxa"/>
            <w:vAlign w:val="center"/>
          </w:tcPr>
          <w:p w:rsidR="00525922" w:rsidRPr="00175074" w:rsidRDefault="00525922" w:rsidP="00BB74E3">
            <w:pPr>
              <w:ind w:firstLine="34"/>
              <w:jc w:val="center"/>
              <w:rPr>
                <w:iCs/>
                <w:sz w:val="24"/>
                <w:szCs w:val="24"/>
              </w:rPr>
            </w:pPr>
            <w:r w:rsidRPr="00175074">
              <w:rPr>
                <w:iCs/>
                <w:sz w:val="24"/>
                <w:szCs w:val="24"/>
              </w:rPr>
              <w:t>8</w:t>
            </w:r>
          </w:p>
        </w:tc>
        <w:tc>
          <w:tcPr>
            <w:tcW w:w="3119" w:type="dxa"/>
            <w:shd w:val="clear" w:color="auto" w:fill="auto"/>
          </w:tcPr>
          <w:p w:rsidR="00525922" w:rsidRPr="00175074" w:rsidRDefault="00525922" w:rsidP="00BB74E3">
            <w:pPr>
              <w:ind w:firstLine="34"/>
              <w:jc w:val="both"/>
              <w:rPr>
                <w:bCs/>
                <w:iCs/>
                <w:color w:val="000000"/>
                <w:sz w:val="24"/>
                <w:szCs w:val="24"/>
              </w:rPr>
            </w:pPr>
            <w:r w:rsidRPr="00175074">
              <w:rPr>
                <w:bCs/>
                <w:iCs/>
                <w:sz w:val="24"/>
                <w:szCs w:val="24"/>
              </w:rPr>
              <w:t>«БелАЭС» (Лынтупы, Нарочь, Ошмяны)</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525922" w:rsidRPr="0045131E" w:rsidRDefault="00525922" w:rsidP="00BB74E3">
            <w:pPr>
              <w:jc w:val="center"/>
              <w:rPr>
                <w:color w:val="000000"/>
                <w:sz w:val="22"/>
                <w:szCs w:val="22"/>
              </w:rPr>
            </w:pPr>
            <w:r w:rsidRPr="0045131E">
              <w:rPr>
                <w:sz w:val="22"/>
                <w:szCs w:val="22"/>
                <w:lang w:val="en-US"/>
              </w:rPr>
              <w:t>&lt;</w:t>
            </w:r>
            <w:r w:rsidRPr="0045131E">
              <w:rPr>
                <w:sz w:val="22"/>
                <w:szCs w:val="22"/>
              </w:rPr>
              <w:t>0,01</w:t>
            </w:r>
          </w:p>
        </w:tc>
        <w:tc>
          <w:tcPr>
            <w:tcW w:w="851" w:type="dxa"/>
            <w:tcBorders>
              <w:top w:val="single" w:sz="4" w:space="0" w:color="auto"/>
              <w:left w:val="nil"/>
              <w:bottom w:val="single" w:sz="4" w:space="0" w:color="auto"/>
              <w:right w:val="single" w:sz="4" w:space="0" w:color="auto"/>
            </w:tcBorders>
            <w:shd w:val="clear" w:color="auto" w:fill="auto"/>
            <w:vAlign w:val="center"/>
          </w:tcPr>
          <w:p w:rsidR="00525922" w:rsidRPr="0045131E" w:rsidRDefault="00525922" w:rsidP="00BB74E3">
            <w:pPr>
              <w:jc w:val="center"/>
              <w:rPr>
                <w:color w:val="000000"/>
                <w:sz w:val="22"/>
                <w:szCs w:val="22"/>
              </w:rPr>
            </w:pPr>
            <w:r w:rsidRPr="0045131E">
              <w:rPr>
                <w:color w:val="000000"/>
                <w:sz w:val="22"/>
                <w:szCs w:val="22"/>
              </w:rPr>
              <w:t>3,59</w:t>
            </w:r>
          </w:p>
        </w:tc>
        <w:tc>
          <w:tcPr>
            <w:tcW w:w="992" w:type="dxa"/>
            <w:tcBorders>
              <w:top w:val="single" w:sz="4" w:space="0" w:color="auto"/>
              <w:left w:val="nil"/>
              <w:bottom w:val="single" w:sz="4" w:space="0" w:color="auto"/>
              <w:right w:val="single" w:sz="4" w:space="0" w:color="auto"/>
            </w:tcBorders>
            <w:shd w:val="clear" w:color="auto" w:fill="auto"/>
            <w:vAlign w:val="center"/>
          </w:tcPr>
          <w:p w:rsidR="00525922" w:rsidRPr="00B77101" w:rsidRDefault="00525922" w:rsidP="00BB74E3">
            <w:pPr>
              <w:jc w:val="center"/>
              <w:rPr>
                <w:sz w:val="22"/>
                <w:szCs w:val="22"/>
              </w:rPr>
            </w:pPr>
            <w:r w:rsidRPr="00B77101">
              <w:rPr>
                <w:sz w:val="22"/>
                <w:szCs w:val="22"/>
                <w:lang w:val="en-US"/>
              </w:rPr>
              <w:t>&lt;</w:t>
            </w:r>
            <w:r w:rsidRPr="00B77101">
              <w:rPr>
                <w:sz w:val="22"/>
                <w:szCs w:val="22"/>
              </w:rPr>
              <w:t>0,01</w:t>
            </w:r>
          </w:p>
        </w:tc>
        <w:tc>
          <w:tcPr>
            <w:tcW w:w="850" w:type="dxa"/>
            <w:tcBorders>
              <w:top w:val="single" w:sz="4" w:space="0" w:color="auto"/>
              <w:left w:val="nil"/>
              <w:bottom w:val="single" w:sz="4" w:space="0" w:color="auto"/>
              <w:right w:val="single" w:sz="4" w:space="0" w:color="auto"/>
            </w:tcBorders>
            <w:shd w:val="clear" w:color="auto" w:fill="auto"/>
            <w:vAlign w:val="center"/>
          </w:tcPr>
          <w:p w:rsidR="00525922" w:rsidRDefault="00525922" w:rsidP="00BB74E3">
            <w:pPr>
              <w:jc w:val="center"/>
              <w:rPr>
                <w:color w:val="000000"/>
                <w:sz w:val="22"/>
                <w:szCs w:val="22"/>
              </w:rPr>
            </w:pPr>
            <w:r>
              <w:rPr>
                <w:color w:val="000000"/>
                <w:sz w:val="22"/>
                <w:szCs w:val="22"/>
              </w:rPr>
              <w:t>1,59</w:t>
            </w:r>
          </w:p>
        </w:tc>
        <w:tc>
          <w:tcPr>
            <w:tcW w:w="993" w:type="dxa"/>
            <w:tcBorders>
              <w:top w:val="single" w:sz="4" w:space="0" w:color="auto"/>
              <w:left w:val="nil"/>
              <w:bottom w:val="single" w:sz="4" w:space="0" w:color="auto"/>
              <w:right w:val="single" w:sz="4" w:space="0" w:color="auto"/>
            </w:tcBorders>
            <w:shd w:val="clear" w:color="auto" w:fill="auto"/>
            <w:vAlign w:val="center"/>
          </w:tcPr>
          <w:p w:rsidR="00525922" w:rsidRPr="00B77101" w:rsidRDefault="00525922" w:rsidP="00BB74E3">
            <w:pPr>
              <w:jc w:val="center"/>
              <w:rPr>
                <w:sz w:val="22"/>
                <w:szCs w:val="22"/>
              </w:rPr>
            </w:pPr>
            <w:r w:rsidRPr="00B77101">
              <w:rPr>
                <w:sz w:val="22"/>
                <w:szCs w:val="22"/>
                <w:lang w:val="en-US"/>
              </w:rPr>
              <w:t>&lt;</w:t>
            </w:r>
            <w:r w:rsidRPr="00B77101">
              <w:rPr>
                <w:sz w:val="22"/>
                <w:szCs w:val="22"/>
              </w:rPr>
              <w:t>0,01</w:t>
            </w:r>
          </w:p>
        </w:tc>
        <w:tc>
          <w:tcPr>
            <w:tcW w:w="1407" w:type="dxa"/>
            <w:tcBorders>
              <w:top w:val="single" w:sz="4" w:space="0" w:color="auto"/>
              <w:left w:val="nil"/>
              <w:bottom w:val="single" w:sz="4" w:space="0" w:color="auto"/>
              <w:right w:val="single" w:sz="4" w:space="0" w:color="auto"/>
            </w:tcBorders>
            <w:shd w:val="clear" w:color="auto" w:fill="auto"/>
            <w:vAlign w:val="center"/>
          </w:tcPr>
          <w:p w:rsidR="00525922" w:rsidRDefault="00525922" w:rsidP="00BB74E3">
            <w:pPr>
              <w:jc w:val="center"/>
              <w:rPr>
                <w:color w:val="000000"/>
                <w:sz w:val="22"/>
                <w:szCs w:val="22"/>
              </w:rPr>
            </w:pPr>
            <w:r>
              <w:rPr>
                <w:color w:val="000000"/>
                <w:sz w:val="22"/>
                <w:szCs w:val="22"/>
              </w:rPr>
              <w:t>0,67</w:t>
            </w:r>
          </w:p>
        </w:tc>
      </w:tr>
    </w:tbl>
    <w:p w:rsidR="00525922" w:rsidRPr="005A1A96" w:rsidRDefault="00525922" w:rsidP="00525922">
      <w:pPr>
        <w:pStyle w:val="32"/>
        <w:ind w:firstLine="702"/>
        <w:rPr>
          <w:sz w:val="28"/>
          <w:szCs w:val="28"/>
          <w:highlight w:val="yellow"/>
        </w:rPr>
      </w:pPr>
    </w:p>
    <w:p w:rsidR="00525922" w:rsidRPr="005A1A96" w:rsidRDefault="00525922" w:rsidP="00BF0866">
      <w:pPr>
        <w:ind w:firstLine="34"/>
        <w:jc w:val="center"/>
        <w:rPr>
          <w:iCs/>
          <w:sz w:val="28"/>
          <w:szCs w:val="28"/>
          <w:highlight w:val="yellow"/>
        </w:rPr>
        <w:sectPr w:rsidR="00525922" w:rsidRPr="005A1A96" w:rsidSect="00125579">
          <w:pgSz w:w="11906" w:h="16838"/>
          <w:pgMar w:top="992" w:right="851" w:bottom="992" w:left="1701" w:header="709" w:footer="709" w:gutter="0"/>
          <w:cols w:space="708"/>
          <w:docGrid w:linePitch="360"/>
        </w:sectPr>
      </w:pPr>
    </w:p>
    <w:p w:rsidR="00517C4C" w:rsidRPr="00125579" w:rsidRDefault="00517C4C" w:rsidP="000839CA">
      <w:pPr>
        <w:pStyle w:val="5"/>
        <w:spacing w:before="0"/>
        <w:jc w:val="center"/>
        <w:rPr>
          <w:rFonts w:ascii="Times New Roman" w:hAnsi="Times New Roman" w:cs="Times New Roman"/>
          <w:b/>
          <w:color w:val="auto"/>
          <w:sz w:val="28"/>
          <w:szCs w:val="28"/>
        </w:rPr>
      </w:pPr>
      <w:r w:rsidRPr="00125579">
        <w:rPr>
          <w:rFonts w:ascii="Times New Roman" w:hAnsi="Times New Roman" w:cs="Times New Roman"/>
          <w:b/>
          <w:color w:val="auto"/>
          <w:sz w:val="28"/>
          <w:szCs w:val="28"/>
        </w:rPr>
        <w:lastRenderedPageBreak/>
        <w:t>ЗАКЛЮЧЕНИЕ</w:t>
      </w:r>
    </w:p>
    <w:p w:rsidR="00B45014" w:rsidRPr="005A1A96" w:rsidRDefault="00B45014" w:rsidP="00C9556A">
      <w:pPr>
        <w:pStyle w:val="32"/>
        <w:ind w:left="0" w:firstLine="702"/>
        <w:jc w:val="both"/>
        <w:rPr>
          <w:kern w:val="16"/>
          <w:sz w:val="28"/>
          <w:szCs w:val="28"/>
          <w:highlight w:val="yellow"/>
        </w:rPr>
      </w:pPr>
    </w:p>
    <w:p w:rsidR="00125579" w:rsidRPr="00125579" w:rsidRDefault="00C9556A" w:rsidP="00125579">
      <w:pPr>
        <w:tabs>
          <w:tab w:val="left" w:pos="1134"/>
        </w:tabs>
        <w:ind w:firstLine="709"/>
        <w:jc w:val="both"/>
        <w:rPr>
          <w:sz w:val="28"/>
          <w:szCs w:val="28"/>
        </w:rPr>
      </w:pPr>
      <w:r w:rsidRPr="00125579">
        <w:rPr>
          <w:kern w:val="16"/>
          <w:sz w:val="28"/>
          <w:szCs w:val="28"/>
        </w:rPr>
        <w:t xml:space="preserve">1. </w:t>
      </w:r>
      <w:r w:rsidR="00125579" w:rsidRPr="00125579">
        <w:rPr>
          <w:sz w:val="28"/>
          <w:szCs w:val="28"/>
        </w:rPr>
        <w:t xml:space="preserve">Согласно рассчитанным значениям ИКАВ, состояние воздуха в населенных пунктах, где проводятся измерения содержания загрязняющих веществ в непрерывном режиме (на автоматических станциях), </w:t>
      </w:r>
      <w:r w:rsidR="00125579" w:rsidRPr="00125579">
        <w:rPr>
          <w:sz w:val="28"/>
          <w:szCs w:val="28"/>
        </w:rPr>
        <w:br/>
        <w:t xml:space="preserve">в </w:t>
      </w:r>
      <w:r w:rsidR="00125579" w:rsidRPr="00125579">
        <w:rPr>
          <w:sz w:val="28"/>
          <w:szCs w:val="28"/>
          <w:lang w:val="en-US"/>
        </w:rPr>
        <w:t>III</w:t>
      </w:r>
      <w:r w:rsidR="00125579" w:rsidRPr="00125579">
        <w:rPr>
          <w:sz w:val="28"/>
          <w:szCs w:val="28"/>
        </w:rPr>
        <w:t xml:space="preserve"> квартале 2025 г., как и в </w:t>
      </w:r>
      <w:r w:rsidR="00125579" w:rsidRPr="00125579">
        <w:rPr>
          <w:sz w:val="28"/>
          <w:szCs w:val="28"/>
          <w:lang w:val="en-US"/>
        </w:rPr>
        <w:t>II</w:t>
      </w:r>
      <w:r w:rsidR="00125579" w:rsidRPr="00125579">
        <w:rPr>
          <w:sz w:val="28"/>
          <w:szCs w:val="28"/>
        </w:rPr>
        <w:t xml:space="preserve"> квартале 2025 г., оценивалось в основном как очень хорошее, хорошее и умеренное. По сравнению с </w:t>
      </w:r>
      <w:r w:rsidR="00125579" w:rsidRPr="00125579">
        <w:rPr>
          <w:sz w:val="28"/>
          <w:szCs w:val="28"/>
          <w:lang w:val="en-US"/>
        </w:rPr>
        <w:t>II</w:t>
      </w:r>
      <w:r w:rsidR="00125579" w:rsidRPr="00125579">
        <w:rPr>
          <w:sz w:val="28"/>
          <w:szCs w:val="28"/>
        </w:rPr>
        <w:t xml:space="preserve"> кварталом </w:t>
      </w:r>
      <w:r w:rsidR="00125579" w:rsidRPr="00125579">
        <w:rPr>
          <w:sz w:val="28"/>
          <w:szCs w:val="28"/>
        </w:rPr>
        <w:br/>
        <w:t xml:space="preserve">2025 г. снизилась доля периодов с умеренным уровнем загрязнения воздуха приземным озоном и ТЧ10. Непродолжительные периоды с удовлетворительным уровнем загрязнения воздуха приземным озоном наблюдались в гг. Брест (6,4 %), Могилев (6,1 %), Минск (1,5 %), с плохим уровнем загрязнения воздуха приземным озоном – в г. Брест (1,3 %); плохим уровнем загрязнения воздуха ТЧ10 – в воздухе г. Витебск (1,3 %); с удовлетворительным уровнем загрязнения воздуха ТЧ2,5 – в г. Жлобин </w:t>
      </w:r>
      <w:r w:rsidR="00125579" w:rsidRPr="00125579">
        <w:rPr>
          <w:sz w:val="28"/>
          <w:szCs w:val="28"/>
        </w:rPr>
        <w:br/>
        <w:t>(1,1 %).</w:t>
      </w:r>
    </w:p>
    <w:p w:rsidR="00125579" w:rsidRPr="00125579" w:rsidRDefault="00C9556A" w:rsidP="00125579">
      <w:pPr>
        <w:tabs>
          <w:tab w:val="left" w:pos="1134"/>
        </w:tabs>
        <w:ind w:firstLine="709"/>
        <w:jc w:val="both"/>
        <w:rPr>
          <w:sz w:val="28"/>
          <w:szCs w:val="28"/>
        </w:rPr>
      </w:pPr>
      <w:r w:rsidRPr="00125579">
        <w:rPr>
          <w:kern w:val="16"/>
          <w:sz w:val="28"/>
          <w:szCs w:val="28"/>
        </w:rPr>
        <w:t xml:space="preserve">2. </w:t>
      </w:r>
      <w:r w:rsidR="00125579" w:rsidRPr="00125579">
        <w:rPr>
          <w:sz w:val="28"/>
          <w:szCs w:val="28"/>
        </w:rPr>
        <w:t xml:space="preserve">Превышения нормативов ПДК по азота диоксиду наблюдались в воздухе г. Могилев. </w:t>
      </w:r>
      <w:r w:rsidR="00125579" w:rsidRPr="00125579">
        <w:rPr>
          <w:color w:val="000000" w:themeColor="text1"/>
          <w:sz w:val="28"/>
          <w:szCs w:val="28"/>
        </w:rPr>
        <w:t xml:space="preserve">Следует отметить, что самый высокий уровень загрязнения воздуха азота диоксидом среди районов, где проводятся наблюдения в дискретном режиме, в </w:t>
      </w:r>
      <w:r w:rsidR="00125579" w:rsidRPr="00125579">
        <w:rPr>
          <w:color w:val="000000" w:themeColor="text1"/>
          <w:sz w:val="28"/>
          <w:szCs w:val="28"/>
          <w:lang w:val="en-US"/>
        </w:rPr>
        <w:t>III</w:t>
      </w:r>
      <w:r w:rsidR="00125579" w:rsidRPr="00125579">
        <w:rPr>
          <w:color w:val="000000" w:themeColor="text1"/>
          <w:sz w:val="28"/>
          <w:szCs w:val="28"/>
        </w:rPr>
        <w:t xml:space="preserve"> квартале 2025 г. наблюдался в районе </w:t>
      </w:r>
      <w:r w:rsidR="00125579" w:rsidRPr="00125579">
        <w:rPr>
          <w:sz w:val="28"/>
          <w:szCs w:val="28"/>
        </w:rPr>
        <w:t>дома № 10 по улице Первомайской</w:t>
      </w:r>
      <w:r w:rsidR="00125579" w:rsidRPr="00125579">
        <w:rPr>
          <w:color w:val="000000" w:themeColor="text1"/>
          <w:sz w:val="28"/>
          <w:szCs w:val="28"/>
        </w:rPr>
        <w:t>. Содержание азота диоксида в этом районе в 1,4 – 2,3 раза выше, чем в 3 других районах города.</w:t>
      </w:r>
      <w:r w:rsidR="00125579" w:rsidRPr="00125579">
        <w:rPr>
          <w:color w:val="000000" w:themeColor="text1"/>
          <w:sz w:val="32"/>
          <w:szCs w:val="32"/>
        </w:rPr>
        <w:t xml:space="preserve"> </w:t>
      </w:r>
      <w:r w:rsidR="00125579" w:rsidRPr="00125579">
        <w:rPr>
          <w:color w:val="000000" w:themeColor="text1"/>
          <w:sz w:val="28"/>
          <w:szCs w:val="28"/>
        </w:rPr>
        <w:t xml:space="preserve">Так, </w:t>
      </w:r>
      <w:r w:rsidR="00125579" w:rsidRPr="00125579">
        <w:rPr>
          <w:color w:val="000000" w:themeColor="text1"/>
          <w:sz w:val="28"/>
          <w:szCs w:val="28"/>
        </w:rPr>
        <w:br/>
        <w:t>в</w:t>
      </w:r>
      <w:r w:rsidR="00125579" w:rsidRPr="00125579">
        <w:rPr>
          <w:sz w:val="28"/>
          <w:szCs w:val="28"/>
        </w:rPr>
        <w:t xml:space="preserve"> районе дома № 10 по улице Первомайской в </w:t>
      </w:r>
      <w:r w:rsidR="00125579" w:rsidRPr="00125579">
        <w:rPr>
          <w:sz w:val="28"/>
          <w:szCs w:val="28"/>
          <w:lang w:val="en-US"/>
        </w:rPr>
        <w:t>III</w:t>
      </w:r>
      <w:r w:rsidR="00125579" w:rsidRPr="00125579">
        <w:rPr>
          <w:sz w:val="28"/>
          <w:szCs w:val="28"/>
        </w:rPr>
        <w:t xml:space="preserve"> квартале 2025 г. зафиксированы 29 дней с превышениями среднесуточной ПДК </w:t>
      </w:r>
      <w:r w:rsidR="00125579" w:rsidRPr="00125579">
        <w:rPr>
          <w:sz w:val="28"/>
          <w:szCs w:val="28"/>
        </w:rPr>
        <w:br/>
        <w:t xml:space="preserve">в 1,1 – 2,0 раза по азота диоксиду, в районе ул. Каштановая, 5 – 6 дней </w:t>
      </w:r>
      <w:r w:rsidR="00125579" w:rsidRPr="00125579">
        <w:rPr>
          <w:sz w:val="28"/>
          <w:szCs w:val="28"/>
        </w:rPr>
        <w:br/>
        <w:t xml:space="preserve">в 1,1 – 1,6 раза. Также в районе дома № 10 по улице Первомайской и </w:t>
      </w:r>
      <w:r w:rsidR="00125579" w:rsidRPr="00125579">
        <w:rPr>
          <w:color w:val="000000" w:themeColor="text1"/>
          <w:sz w:val="28"/>
          <w:szCs w:val="28"/>
        </w:rPr>
        <w:t>в районе ул. Каштановая, 5 зафиксированы единичные случаи превышения максимальной разовой ПДК по азота диоксиду в 2,2 и 1,3 раза соответственно.</w:t>
      </w:r>
    </w:p>
    <w:p w:rsidR="000728FB" w:rsidRDefault="00C9556A" w:rsidP="00125579">
      <w:pPr>
        <w:tabs>
          <w:tab w:val="left" w:pos="1134"/>
        </w:tabs>
        <w:ind w:firstLine="709"/>
        <w:jc w:val="both"/>
        <w:rPr>
          <w:sz w:val="28"/>
          <w:szCs w:val="28"/>
        </w:rPr>
      </w:pPr>
      <w:r w:rsidRPr="00125579">
        <w:rPr>
          <w:kern w:val="16"/>
          <w:sz w:val="28"/>
          <w:szCs w:val="28"/>
        </w:rPr>
        <w:t xml:space="preserve">3. </w:t>
      </w:r>
      <w:r w:rsidR="00125579" w:rsidRPr="00125579">
        <w:rPr>
          <w:sz w:val="28"/>
          <w:szCs w:val="28"/>
        </w:rPr>
        <w:t>Превышения нормативов ПДК по азота оксиду и углерод оксиду не зафиксированы.</w:t>
      </w:r>
    </w:p>
    <w:p w:rsidR="00125579" w:rsidRPr="00125579" w:rsidRDefault="00125579" w:rsidP="00125579">
      <w:pPr>
        <w:tabs>
          <w:tab w:val="left" w:pos="1134"/>
        </w:tabs>
        <w:ind w:firstLine="709"/>
        <w:jc w:val="both"/>
        <w:rPr>
          <w:sz w:val="28"/>
          <w:szCs w:val="28"/>
        </w:rPr>
      </w:pPr>
      <w:r w:rsidRPr="00125579">
        <w:rPr>
          <w:sz w:val="28"/>
          <w:szCs w:val="28"/>
        </w:rPr>
        <w:t xml:space="preserve">4. Содержание серы диоксида в воздухе большинства городов республики сохраняется на достаточно низком уровне. В </w:t>
      </w:r>
      <w:r w:rsidRPr="00125579">
        <w:rPr>
          <w:sz w:val="28"/>
          <w:szCs w:val="28"/>
          <w:lang w:val="en-US"/>
        </w:rPr>
        <w:t>III</w:t>
      </w:r>
      <w:r w:rsidRPr="00125579">
        <w:rPr>
          <w:sz w:val="28"/>
          <w:szCs w:val="28"/>
        </w:rPr>
        <w:t xml:space="preserve"> квартале 2025 г. случаев</w:t>
      </w:r>
      <w:r w:rsidRPr="00125579">
        <w:rPr>
          <w:color w:val="000000" w:themeColor="text1"/>
          <w:sz w:val="28"/>
          <w:szCs w:val="28"/>
        </w:rPr>
        <w:t xml:space="preserve"> </w:t>
      </w:r>
      <w:r w:rsidRPr="00125579">
        <w:rPr>
          <w:sz w:val="28"/>
          <w:szCs w:val="28"/>
        </w:rPr>
        <w:t xml:space="preserve">с превышениями нормативов ПДК по серы диоксиду не отмечены. Максимальная из разовых концентраций серы диоксида в воздухе </w:t>
      </w:r>
      <w:r w:rsidRPr="00125579">
        <w:rPr>
          <w:sz w:val="28"/>
          <w:szCs w:val="28"/>
        </w:rPr>
        <w:br/>
        <w:t xml:space="preserve">г. Минск составляла 0,7 ПДК, г. Новополоцк и д. Пеньки </w:t>
      </w:r>
      <w:r w:rsidR="00756997">
        <w:rPr>
          <w:sz w:val="28"/>
          <w:szCs w:val="28"/>
        </w:rPr>
        <w:br/>
      </w:r>
      <w:r w:rsidRPr="00125579">
        <w:rPr>
          <w:sz w:val="28"/>
          <w:szCs w:val="28"/>
        </w:rPr>
        <w:t xml:space="preserve">(Мозырский район) – 0,3 ПДК, г. Брест – 0,1 ПДК, гг.  Витебск, Гомель, Гродно и Полоцк – менее 0,1 ПДК. </w:t>
      </w:r>
    </w:p>
    <w:p w:rsidR="00125579" w:rsidRPr="00125579" w:rsidRDefault="00125579" w:rsidP="00125579">
      <w:pPr>
        <w:ind w:firstLine="709"/>
        <w:jc w:val="both"/>
        <w:rPr>
          <w:sz w:val="28"/>
          <w:szCs w:val="28"/>
        </w:rPr>
      </w:pPr>
      <w:r w:rsidRPr="00125579">
        <w:rPr>
          <w:kern w:val="16"/>
          <w:sz w:val="28"/>
          <w:szCs w:val="28"/>
        </w:rPr>
        <w:t>5</w:t>
      </w:r>
      <w:r w:rsidR="00C9556A" w:rsidRPr="00125579">
        <w:rPr>
          <w:kern w:val="16"/>
          <w:sz w:val="28"/>
          <w:szCs w:val="28"/>
        </w:rPr>
        <w:t xml:space="preserve">. </w:t>
      </w:r>
      <w:r w:rsidRPr="00125579">
        <w:rPr>
          <w:sz w:val="28"/>
          <w:szCs w:val="28"/>
        </w:rPr>
        <w:t xml:space="preserve">В течение </w:t>
      </w:r>
      <w:r w:rsidRPr="00125579">
        <w:rPr>
          <w:sz w:val="28"/>
          <w:szCs w:val="28"/>
          <w:lang w:val="en-US"/>
        </w:rPr>
        <w:t>III</w:t>
      </w:r>
      <w:r w:rsidRPr="00125579">
        <w:rPr>
          <w:sz w:val="28"/>
          <w:szCs w:val="28"/>
        </w:rPr>
        <w:t xml:space="preserve"> квартала 2025 г. превышения нормативов ПДК по </w:t>
      </w:r>
      <w:r w:rsidRPr="00125579">
        <w:rPr>
          <w:sz w:val="28"/>
          <w:szCs w:val="28"/>
        </w:rPr>
        <w:br/>
        <w:t xml:space="preserve">ТЧ10 зафиксированы в воздухе 11 городов (гг. Брест, Витебск, Гродно, Минск, Береза, Глубокое, Добруш, Петриков, Сморгонь, Молодечно и Осиповичи). </w:t>
      </w:r>
    </w:p>
    <w:p w:rsidR="00125579" w:rsidRPr="00714C1C" w:rsidRDefault="00125579" w:rsidP="00125579">
      <w:pPr>
        <w:ind w:firstLine="709"/>
        <w:jc w:val="both"/>
        <w:rPr>
          <w:bCs/>
          <w:sz w:val="28"/>
          <w:szCs w:val="28"/>
        </w:rPr>
      </w:pPr>
      <w:r w:rsidRPr="00714C1C">
        <w:rPr>
          <w:bCs/>
          <w:sz w:val="28"/>
          <w:szCs w:val="28"/>
        </w:rPr>
        <w:t xml:space="preserve">В г. Брест зафиксированы 7 дней с превышением среднесуточной ПДК по ТЧ10: максимальная среднесуточная концентрация ТЧ10 в районе </w:t>
      </w:r>
      <w:r w:rsidRPr="00714C1C">
        <w:rPr>
          <w:bCs/>
          <w:sz w:val="28"/>
          <w:szCs w:val="28"/>
        </w:rPr>
        <w:br/>
        <w:t xml:space="preserve">ул. Северная, д. 75 достигала 1,3 ПДК (3 сентября 2025 г.). </w:t>
      </w:r>
    </w:p>
    <w:p w:rsidR="00125579" w:rsidRPr="00714C1C" w:rsidRDefault="00125579" w:rsidP="00125579">
      <w:pPr>
        <w:ind w:firstLine="709"/>
        <w:jc w:val="both"/>
        <w:rPr>
          <w:sz w:val="28"/>
          <w:szCs w:val="28"/>
        </w:rPr>
      </w:pPr>
      <w:r w:rsidRPr="00714C1C">
        <w:rPr>
          <w:sz w:val="28"/>
          <w:szCs w:val="28"/>
        </w:rPr>
        <w:t xml:space="preserve">В г. Витебск были зафиксированы 4 дня превышения среднесуточной ПДК по ТЧ10. Максимальная среднесуточная концентрация ТЧ10 отмечена </w:t>
      </w:r>
      <w:r w:rsidRPr="00714C1C">
        <w:rPr>
          <w:sz w:val="28"/>
          <w:szCs w:val="28"/>
        </w:rPr>
        <w:br/>
        <w:t xml:space="preserve">15 августа 2025 г. и составляла 3,5 ПДК. </w:t>
      </w:r>
    </w:p>
    <w:p w:rsidR="00125579" w:rsidRPr="00714C1C" w:rsidRDefault="00125579" w:rsidP="00125579">
      <w:pPr>
        <w:ind w:firstLine="709"/>
        <w:jc w:val="both"/>
        <w:rPr>
          <w:sz w:val="28"/>
          <w:szCs w:val="28"/>
        </w:rPr>
      </w:pPr>
      <w:r w:rsidRPr="00714C1C">
        <w:rPr>
          <w:sz w:val="28"/>
          <w:szCs w:val="28"/>
        </w:rPr>
        <w:lastRenderedPageBreak/>
        <w:t xml:space="preserve">В г. Гродно зафиксирован 1 день с превышением среднесуточной ПДК по ТЧ10. Максимальная среднесуточная концентрация ТЧ10 достигала </w:t>
      </w:r>
      <w:r w:rsidRPr="00714C1C">
        <w:rPr>
          <w:sz w:val="28"/>
          <w:szCs w:val="28"/>
        </w:rPr>
        <w:br/>
        <w:t>1,3 ПДК и отмечена 11 сентября 2025 г.</w:t>
      </w:r>
    </w:p>
    <w:p w:rsidR="00125579" w:rsidRPr="00714C1C" w:rsidRDefault="00125579" w:rsidP="00125579">
      <w:pPr>
        <w:ind w:firstLine="709"/>
        <w:jc w:val="both"/>
        <w:rPr>
          <w:sz w:val="28"/>
          <w:szCs w:val="28"/>
        </w:rPr>
      </w:pPr>
      <w:r w:rsidRPr="00714C1C">
        <w:rPr>
          <w:sz w:val="28"/>
          <w:szCs w:val="28"/>
        </w:rPr>
        <w:t xml:space="preserve">В г. Минск зафиксирован 1 день с превышением среднесуточной ПДК по ТЧ10. Максимальная среднесуточная концентрация ТЧ10 достигала </w:t>
      </w:r>
      <w:r w:rsidRPr="00714C1C">
        <w:rPr>
          <w:sz w:val="28"/>
          <w:szCs w:val="28"/>
        </w:rPr>
        <w:br/>
        <w:t xml:space="preserve">1,2 ПДК и отмечена 31 августа 2025 г. </w:t>
      </w:r>
    </w:p>
    <w:p w:rsidR="00125579" w:rsidRPr="00714C1C" w:rsidRDefault="00125579" w:rsidP="00125579">
      <w:pPr>
        <w:ind w:firstLine="709"/>
        <w:jc w:val="both"/>
        <w:rPr>
          <w:sz w:val="28"/>
          <w:szCs w:val="28"/>
        </w:rPr>
      </w:pPr>
      <w:r w:rsidRPr="00714C1C">
        <w:rPr>
          <w:sz w:val="28"/>
          <w:szCs w:val="28"/>
        </w:rPr>
        <w:t xml:space="preserve">В г. Береза фиксировались превышения максимальной разовой ПДК по ТЧ10 в 1,02 – 2,4 раза, г. Глубокое – в 1,02 – 3,7 раза, г. Добруш – 1,1 – </w:t>
      </w:r>
      <w:r w:rsidRPr="00714C1C">
        <w:rPr>
          <w:sz w:val="28"/>
          <w:szCs w:val="28"/>
        </w:rPr>
        <w:br/>
        <w:t xml:space="preserve">2,2 раза, г. Петриков – 1,02 – 3,6 раза, г. Сморгонь – 1,01 – 2,4 раза, </w:t>
      </w:r>
      <w:r w:rsidRPr="00714C1C">
        <w:rPr>
          <w:sz w:val="28"/>
          <w:szCs w:val="28"/>
        </w:rPr>
        <w:br/>
        <w:t>г. Молодечно – 1,02 – 1,8 раза, г. Осиповичи – 1,01 – 4,8 раза.</w:t>
      </w:r>
    </w:p>
    <w:p w:rsidR="00125579" w:rsidRPr="00714C1C" w:rsidRDefault="00125579" w:rsidP="00125579">
      <w:pPr>
        <w:ind w:firstLine="709"/>
        <w:jc w:val="both"/>
        <w:rPr>
          <w:sz w:val="28"/>
          <w:szCs w:val="28"/>
        </w:rPr>
      </w:pPr>
      <w:r w:rsidRPr="00714C1C">
        <w:rPr>
          <w:sz w:val="28"/>
          <w:szCs w:val="28"/>
        </w:rPr>
        <w:t>В течение г. Жлобин зафиксированы 20 дней с превышениями среднесуточной ПДК по ТЧ2,5, что составляет 22 % от общего числа измерений. Максимальная среднесуточная концентрация ТЧ2,5 составляла</w:t>
      </w:r>
      <w:r w:rsidRPr="00714C1C">
        <w:rPr>
          <w:sz w:val="28"/>
          <w:szCs w:val="28"/>
        </w:rPr>
        <w:br/>
        <w:t>2,9 ПДК и была отмечена 15 сентября 2025 г.</w:t>
      </w:r>
    </w:p>
    <w:p w:rsidR="00125579" w:rsidRPr="00714C1C" w:rsidRDefault="00125579" w:rsidP="00125579">
      <w:pPr>
        <w:ind w:firstLine="709"/>
        <w:jc w:val="both"/>
        <w:rPr>
          <w:sz w:val="28"/>
          <w:szCs w:val="28"/>
        </w:rPr>
      </w:pPr>
      <w:r w:rsidRPr="00714C1C">
        <w:rPr>
          <w:sz w:val="28"/>
          <w:szCs w:val="28"/>
        </w:rPr>
        <w:t xml:space="preserve">Превышения нормативов ПДК по твердым частицам (недифференцированная по составу пыль/аэрозоль) не наблюдались. </w:t>
      </w:r>
    </w:p>
    <w:p w:rsidR="00125579" w:rsidRPr="00125579" w:rsidRDefault="00125579" w:rsidP="00125579">
      <w:pPr>
        <w:ind w:firstLine="709"/>
        <w:jc w:val="both"/>
        <w:rPr>
          <w:sz w:val="28"/>
          <w:szCs w:val="28"/>
        </w:rPr>
      </w:pPr>
      <w:r w:rsidRPr="00125579">
        <w:rPr>
          <w:kern w:val="16"/>
          <w:sz w:val="28"/>
          <w:szCs w:val="28"/>
        </w:rPr>
        <w:t>6</w:t>
      </w:r>
      <w:r w:rsidR="00C9556A" w:rsidRPr="00125579">
        <w:rPr>
          <w:kern w:val="16"/>
          <w:sz w:val="28"/>
          <w:szCs w:val="28"/>
        </w:rPr>
        <w:t xml:space="preserve">. </w:t>
      </w:r>
      <w:r w:rsidRPr="00125579">
        <w:rPr>
          <w:sz w:val="28"/>
          <w:szCs w:val="28"/>
        </w:rPr>
        <w:t xml:space="preserve">В июле – августе 2025 г. проблему загрязнения воздуха определяли повышенные концентрации формальдегида. </w:t>
      </w:r>
      <w:r w:rsidRPr="00125579">
        <w:rPr>
          <w:bCs/>
          <w:sz w:val="28"/>
          <w:szCs w:val="28"/>
        </w:rPr>
        <w:t xml:space="preserve">Превышения норматива ПДК по формальдегиду зафиксированы в воздухе 9 городов. Наиболее высокий уровень загрязнения воздуха формальдегидом зафиксирован в г. Пинск. </w:t>
      </w:r>
      <w:r w:rsidRPr="00125579">
        <w:rPr>
          <w:sz w:val="28"/>
          <w:szCs w:val="28"/>
        </w:rPr>
        <w:t>В других городах содержание в воздухе формальдегида было ниже. Максимальные из разовых концентраций формальдегида в воздухе гг. Брест, Новополоцк, Пинск, Полоцк и Могилев варьировались в диапазоне 1,03 – 1,7</w:t>
      </w:r>
      <w:r>
        <w:rPr>
          <w:sz w:val="28"/>
          <w:szCs w:val="28"/>
        </w:rPr>
        <w:t> </w:t>
      </w:r>
      <w:r w:rsidRPr="00125579">
        <w:rPr>
          <w:sz w:val="28"/>
          <w:szCs w:val="28"/>
        </w:rPr>
        <w:t>ПДК, в г. Добруш максимальная из разовых концентрация формальдегида составляла 2,2 ПДК. Среднесуточные концентрации формальдегида превышали норматив ПДК в гг. Брест, Гродно, Жлобин, Минск, Могилев и Пинск. По сравнению с июлем – августом 2024 г. в аналогичном периоде 2025 г. уровень загрязнения воздуха формальдегидом в воздухе гг. Мозырь и Гродно существенно снизился, некоторое снижение наблюдалось в воздухе гг. Бобруйск, Борисов, Витебск, Минск, Могилев, Орша, Новополоцк, Пинск, Полоцк и Светлогорск, некоторое увеличение содержания формальдегида отмечено в воздухе гг. Лида и Речица. В гг. Брест и Гомель содержание формальдегида было на уровне июля – августа 2024 г.</w:t>
      </w:r>
    </w:p>
    <w:p w:rsidR="00125579" w:rsidRPr="00125579" w:rsidRDefault="00125579" w:rsidP="00125579">
      <w:pPr>
        <w:tabs>
          <w:tab w:val="left" w:pos="1134"/>
        </w:tabs>
        <w:ind w:firstLine="709"/>
        <w:jc w:val="both"/>
        <w:rPr>
          <w:sz w:val="28"/>
          <w:szCs w:val="28"/>
        </w:rPr>
      </w:pPr>
      <w:r w:rsidRPr="00125579">
        <w:rPr>
          <w:kern w:val="16"/>
          <w:sz w:val="28"/>
          <w:szCs w:val="28"/>
        </w:rPr>
        <w:t>7</w:t>
      </w:r>
      <w:r w:rsidR="00C9556A" w:rsidRPr="00125579">
        <w:rPr>
          <w:kern w:val="16"/>
          <w:sz w:val="28"/>
          <w:szCs w:val="28"/>
        </w:rPr>
        <w:t xml:space="preserve">. </w:t>
      </w:r>
      <w:r w:rsidRPr="00125579">
        <w:rPr>
          <w:sz w:val="28"/>
          <w:szCs w:val="28"/>
        </w:rPr>
        <w:t xml:space="preserve">По данным непрерывных измерений на автоматических станциях, по сравнению с </w:t>
      </w:r>
      <w:r w:rsidRPr="00125579">
        <w:rPr>
          <w:sz w:val="28"/>
          <w:szCs w:val="28"/>
          <w:lang w:val="en-US"/>
        </w:rPr>
        <w:t>II</w:t>
      </w:r>
      <w:r w:rsidRPr="00125579">
        <w:rPr>
          <w:sz w:val="28"/>
          <w:szCs w:val="28"/>
        </w:rPr>
        <w:t xml:space="preserve"> кварталом 2025 г. содержание приземного озона в воздухе </w:t>
      </w:r>
      <w:r w:rsidRPr="00125579">
        <w:rPr>
          <w:sz w:val="28"/>
          <w:szCs w:val="28"/>
        </w:rPr>
        <w:br/>
        <w:t>гг. Витебск, Минск и Могилев (пер. Крупской, в районе дома № 5) снизилось в 1,2 – 1,7 раза, в воздухе гг. Брест и Могилев (в районе пр-та Шмидта, 19) – осталось на прежнем уровне. По сравнению с аналогичным периодом прошлого года (</w:t>
      </w:r>
      <w:r w:rsidRPr="00125579">
        <w:rPr>
          <w:sz w:val="28"/>
          <w:szCs w:val="28"/>
          <w:lang w:val="en-US"/>
        </w:rPr>
        <w:t>III</w:t>
      </w:r>
      <w:r w:rsidRPr="00125579">
        <w:rPr>
          <w:sz w:val="28"/>
          <w:szCs w:val="28"/>
        </w:rPr>
        <w:t xml:space="preserve"> кварталом 2024 г.) уровень загрязнения воздуха приземным озоном в гг. Витебск был ниже в 1,7 раза, Могилев </w:t>
      </w:r>
      <w:r w:rsidRPr="00125579">
        <w:rPr>
          <w:sz w:val="28"/>
          <w:szCs w:val="28"/>
        </w:rPr>
        <w:br/>
        <w:t xml:space="preserve">(пр-т Шмидта, 19) – ниже в 1,2 раза, в г. Брест – был на таком же уровне. Превышения среднесуточной ПДК по приземному озону зафиксированы в воздухе гг. Брест, Минск, Могилев и д. Пеньки (Мозырский район): максимальные среднесуточные концентрации приземного озона варьировались в диапазоне 1,1 – 1,7 ПДК. В гг. Брест, Минск и Могилев </w:t>
      </w:r>
      <w:r w:rsidRPr="00125579">
        <w:rPr>
          <w:sz w:val="28"/>
          <w:szCs w:val="28"/>
        </w:rPr>
        <w:lastRenderedPageBreak/>
        <w:t xml:space="preserve">отмечались превышения нормативов ПДК по приземному озону, установленных для 8-часового и 1-часового периодов. </w:t>
      </w:r>
    </w:p>
    <w:p w:rsidR="00125579" w:rsidRPr="00125579" w:rsidRDefault="00125579" w:rsidP="00125579">
      <w:pPr>
        <w:tabs>
          <w:tab w:val="left" w:pos="1134"/>
        </w:tabs>
        <w:ind w:firstLine="709"/>
        <w:jc w:val="both"/>
        <w:rPr>
          <w:sz w:val="28"/>
          <w:szCs w:val="28"/>
        </w:rPr>
      </w:pPr>
      <w:r w:rsidRPr="00125579">
        <w:rPr>
          <w:kern w:val="16"/>
          <w:sz w:val="28"/>
          <w:szCs w:val="28"/>
        </w:rPr>
        <w:t>8</w:t>
      </w:r>
      <w:r w:rsidR="00C9556A" w:rsidRPr="00125579">
        <w:rPr>
          <w:kern w:val="16"/>
          <w:sz w:val="28"/>
          <w:szCs w:val="28"/>
        </w:rPr>
        <w:t xml:space="preserve">. </w:t>
      </w:r>
      <w:r w:rsidRPr="00125579">
        <w:rPr>
          <w:sz w:val="28"/>
          <w:szCs w:val="28"/>
        </w:rPr>
        <w:t xml:space="preserve">В течение </w:t>
      </w:r>
      <w:r w:rsidRPr="00125579">
        <w:rPr>
          <w:sz w:val="28"/>
          <w:szCs w:val="28"/>
          <w:lang w:val="en-US"/>
        </w:rPr>
        <w:t>III</w:t>
      </w:r>
      <w:r w:rsidRPr="00125579">
        <w:rPr>
          <w:sz w:val="28"/>
          <w:szCs w:val="28"/>
        </w:rPr>
        <w:t xml:space="preserve"> квартала 2025 г. в районе станции фонового мониторинга в Березинском заповеднике зафиксированы 4 случая превышения среднесуточной ПДК по приземному озону. Максимальная среднесуточная концентрация приземного озона составляла 1,09 ПДК </w:t>
      </w:r>
      <w:r w:rsidRPr="00125579">
        <w:rPr>
          <w:sz w:val="28"/>
          <w:szCs w:val="28"/>
        </w:rPr>
        <w:br/>
        <w:t xml:space="preserve">(29 августа 2025 г.). Также фиксировался единичный случай превышения норматива ПДК по приземному озону, установленного для 8-часового периода (в 1,02 раза 7 июля 2025г.). Содержание в воздухе других основных загрязняющих веществ не превышало национальные и международные стандарты и соответствовало современным представлениям о фоновом состоянии. </w:t>
      </w:r>
    </w:p>
    <w:p w:rsidR="00125579" w:rsidRPr="00125579" w:rsidRDefault="00125579" w:rsidP="00125579">
      <w:pPr>
        <w:tabs>
          <w:tab w:val="left" w:pos="1134"/>
        </w:tabs>
        <w:ind w:firstLine="709"/>
        <w:jc w:val="both"/>
        <w:rPr>
          <w:bCs/>
          <w:sz w:val="28"/>
          <w:szCs w:val="28"/>
        </w:rPr>
      </w:pPr>
      <w:r w:rsidRPr="00125579">
        <w:rPr>
          <w:kern w:val="16"/>
          <w:sz w:val="28"/>
          <w:szCs w:val="28"/>
        </w:rPr>
        <w:t>9</w:t>
      </w:r>
      <w:r w:rsidR="00C9556A" w:rsidRPr="00125579">
        <w:rPr>
          <w:kern w:val="16"/>
          <w:sz w:val="28"/>
          <w:szCs w:val="28"/>
        </w:rPr>
        <w:t xml:space="preserve">. </w:t>
      </w:r>
      <w:r w:rsidRPr="00125579">
        <w:rPr>
          <w:sz w:val="28"/>
          <w:szCs w:val="28"/>
        </w:rPr>
        <w:t xml:space="preserve">По сравнению с результатами наблюдений на СФМ в Березинском заповеднике средние за </w:t>
      </w:r>
      <w:r w:rsidRPr="00125579">
        <w:rPr>
          <w:sz w:val="28"/>
          <w:szCs w:val="28"/>
          <w:lang w:val="en-US"/>
        </w:rPr>
        <w:t>III</w:t>
      </w:r>
      <w:r w:rsidRPr="00125579">
        <w:rPr>
          <w:sz w:val="28"/>
          <w:szCs w:val="28"/>
        </w:rPr>
        <w:t xml:space="preserve"> квартал 2025 г. концентрации ТЧ10 в воздухе </w:t>
      </w:r>
      <w:r w:rsidRPr="00125579">
        <w:rPr>
          <w:sz w:val="28"/>
          <w:szCs w:val="28"/>
        </w:rPr>
        <w:br/>
        <w:t xml:space="preserve">гг. Гомель, Гродно, Могилев и Новополоцк были выше в 1,2 – 1,8 раза, в воздухе г. Витебск – выше в 2,7 раза, в воздухе г. Бресте – выше в 3,8 раза. </w:t>
      </w:r>
    </w:p>
    <w:p w:rsidR="00125579" w:rsidRPr="00125579" w:rsidRDefault="00125579" w:rsidP="00125579">
      <w:pPr>
        <w:tabs>
          <w:tab w:val="left" w:pos="1134"/>
        </w:tabs>
        <w:ind w:firstLine="709"/>
        <w:jc w:val="both"/>
        <w:rPr>
          <w:bCs/>
          <w:sz w:val="28"/>
          <w:szCs w:val="28"/>
        </w:rPr>
      </w:pPr>
      <w:r w:rsidRPr="00125579">
        <w:rPr>
          <w:kern w:val="16"/>
          <w:sz w:val="28"/>
          <w:szCs w:val="28"/>
        </w:rPr>
        <w:t>10</w:t>
      </w:r>
      <w:r w:rsidR="00C9556A" w:rsidRPr="00125579">
        <w:rPr>
          <w:kern w:val="16"/>
          <w:sz w:val="28"/>
          <w:szCs w:val="28"/>
        </w:rPr>
        <w:t xml:space="preserve">. </w:t>
      </w:r>
      <w:r w:rsidRPr="00125579">
        <w:rPr>
          <w:sz w:val="28"/>
          <w:szCs w:val="28"/>
        </w:rPr>
        <w:t xml:space="preserve">Доминирующая роль в качественном составе атмосферных осадков принадлежала гидрокарбонатам. Осадки гидрокарбонатного типа отмечены в 83 % пунктов наблюдений. В катионах в большинстве пунктов наблюдений по-прежнему основную долю занимал кальций. По сравнению с </w:t>
      </w:r>
      <w:r w:rsidRPr="00125579">
        <w:rPr>
          <w:sz w:val="28"/>
          <w:szCs w:val="28"/>
        </w:rPr>
        <w:br/>
      </w:r>
      <w:r w:rsidRPr="00125579">
        <w:rPr>
          <w:sz w:val="28"/>
          <w:szCs w:val="28"/>
          <w:lang w:val="en-US"/>
        </w:rPr>
        <w:t>II</w:t>
      </w:r>
      <w:r w:rsidRPr="00125579">
        <w:rPr>
          <w:sz w:val="28"/>
          <w:szCs w:val="28"/>
        </w:rPr>
        <w:t xml:space="preserve"> кварталом 2025 г. минерализация атмосферных осадков в гг. Березино, Бобруйск, Борисов, Брест, Гродно, Лида, Могилев, Мозырь, Новогрудок, Орша, Пинск и Пружаны уменьшилась. В гг. Барановичи, Гомель, Жлобин, Минск, Полоцк и к.п. Нарочь наблюдалось увеличение минерализации по сравнению с предыдущим кварталом. </w:t>
      </w:r>
    </w:p>
    <w:p w:rsidR="00125579" w:rsidRPr="00125579" w:rsidRDefault="00125579" w:rsidP="00125579">
      <w:pPr>
        <w:tabs>
          <w:tab w:val="left" w:pos="1134"/>
        </w:tabs>
        <w:ind w:firstLine="709"/>
        <w:jc w:val="both"/>
        <w:rPr>
          <w:sz w:val="28"/>
          <w:szCs w:val="28"/>
        </w:rPr>
      </w:pPr>
      <w:r w:rsidRPr="00125579">
        <w:rPr>
          <w:kern w:val="16"/>
          <w:sz w:val="28"/>
          <w:szCs w:val="28"/>
        </w:rPr>
        <w:t>11</w:t>
      </w:r>
      <w:r w:rsidR="00C9556A" w:rsidRPr="00125579">
        <w:rPr>
          <w:kern w:val="16"/>
          <w:sz w:val="28"/>
          <w:szCs w:val="28"/>
        </w:rPr>
        <w:t xml:space="preserve">. </w:t>
      </w:r>
      <w:r w:rsidRPr="00125579">
        <w:rPr>
          <w:sz w:val="28"/>
          <w:szCs w:val="28"/>
        </w:rPr>
        <w:t>В 26 промышленных центрах республики проводились работы по прогнозированию качества атмосферного воздуха. В периоды с неблагоприятными метеоусловиями, способствующими накоплению загрязняющих веществ в приземном слое воздуха, крупным промышленным и автотранспортным предприятиям направлено 32 предупреждений об ожидаемом увеличении содержания в воздухе загрязняющих веществ.</w:t>
      </w:r>
    </w:p>
    <w:p w:rsidR="003E606E" w:rsidRPr="003E606E" w:rsidRDefault="00C9556A" w:rsidP="003E606E">
      <w:pPr>
        <w:tabs>
          <w:tab w:val="left" w:pos="1134"/>
        </w:tabs>
        <w:ind w:firstLine="709"/>
        <w:jc w:val="both"/>
        <w:rPr>
          <w:sz w:val="28"/>
          <w:szCs w:val="28"/>
          <w:highlight w:val="yellow"/>
        </w:rPr>
      </w:pPr>
      <w:r w:rsidRPr="003E606E">
        <w:rPr>
          <w:kern w:val="16"/>
          <w:sz w:val="28"/>
          <w:szCs w:val="28"/>
        </w:rPr>
        <w:t>1</w:t>
      </w:r>
      <w:r w:rsidR="003E606E" w:rsidRPr="003E606E">
        <w:rPr>
          <w:kern w:val="16"/>
          <w:sz w:val="28"/>
          <w:szCs w:val="28"/>
        </w:rPr>
        <w:t>2</w:t>
      </w:r>
      <w:r w:rsidRPr="003E606E">
        <w:rPr>
          <w:kern w:val="16"/>
          <w:sz w:val="28"/>
          <w:szCs w:val="28"/>
        </w:rPr>
        <w:t xml:space="preserve">. </w:t>
      </w:r>
      <w:r w:rsidR="003E606E" w:rsidRPr="003E606E">
        <w:rPr>
          <w:sz w:val="28"/>
          <w:szCs w:val="28"/>
        </w:rPr>
        <w:t xml:space="preserve">В </w:t>
      </w:r>
      <w:r w:rsidR="003E606E" w:rsidRPr="003E606E">
        <w:rPr>
          <w:sz w:val="28"/>
          <w:szCs w:val="28"/>
          <w:lang w:val="en-US"/>
        </w:rPr>
        <w:t>III</w:t>
      </w:r>
      <w:r w:rsidR="003E606E" w:rsidRPr="003E606E">
        <w:rPr>
          <w:sz w:val="28"/>
          <w:szCs w:val="28"/>
        </w:rPr>
        <w:t xml:space="preserve"> квартале 2025 г. мониторинг поверхностных вод проводился по гидрологическим, гидрохимическим показателям </w:t>
      </w:r>
      <w:r w:rsidR="003E606E" w:rsidRPr="00C152E0">
        <w:rPr>
          <w:sz w:val="28"/>
          <w:szCs w:val="28"/>
        </w:rPr>
        <w:t xml:space="preserve">на 114 постах </w:t>
      </w:r>
      <w:r w:rsidR="003E606E" w:rsidRPr="00DF4597">
        <w:rPr>
          <w:sz w:val="28"/>
          <w:szCs w:val="28"/>
        </w:rPr>
        <w:t>и 220 пункта</w:t>
      </w:r>
      <w:r w:rsidR="003E606E" w:rsidRPr="003E606E">
        <w:rPr>
          <w:sz w:val="28"/>
          <w:szCs w:val="28"/>
        </w:rPr>
        <w:t>х наблюдений соответственно и наблюдений по химическим показателям для донных отложений на 6 пунктах наблюдений.</w:t>
      </w:r>
    </w:p>
    <w:p w:rsidR="002249F8" w:rsidRPr="002249F8" w:rsidRDefault="003E606E" w:rsidP="002249F8">
      <w:pPr>
        <w:ind w:firstLine="709"/>
        <w:jc w:val="both"/>
        <w:rPr>
          <w:bCs/>
          <w:sz w:val="30"/>
          <w:szCs w:val="30"/>
        </w:rPr>
      </w:pPr>
      <w:r w:rsidRPr="003E606E">
        <w:rPr>
          <w:kern w:val="16"/>
          <w:sz w:val="28"/>
          <w:szCs w:val="28"/>
        </w:rPr>
        <w:t>13</w:t>
      </w:r>
      <w:r w:rsidR="00C9556A" w:rsidRPr="003E606E">
        <w:rPr>
          <w:kern w:val="16"/>
          <w:sz w:val="28"/>
          <w:szCs w:val="28"/>
        </w:rPr>
        <w:t xml:space="preserve">. </w:t>
      </w:r>
      <w:r w:rsidR="002249F8" w:rsidRPr="002249F8">
        <w:rPr>
          <w:sz w:val="28"/>
          <w:szCs w:val="28"/>
        </w:rPr>
        <w:t xml:space="preserve">В первой половине июля на реках республики наблюдались колебания уровней воды с тенденцией к понижению. Во второй половине месяца осадки, в основном ливневого характера, обусловили на реках рост уровней воды. </w:t>
      </w:r>
      <w:r w:rsidR="002249F8" w:rsidRPr="002249F8">
        <w:rPr>
          <w:bCs/>
          <w:sz w:val="28"/>
          <w:szCs w:val="28"/>
        </w:rPr>
        <w:t xml:space="preserve">Водность </w:t>
      </w:r>
      <w:r w:rsidR="002249F8">
        <w:rPr>
          <w:bCs/>
          <w:sz w:val="28"/>
          <w:szCs w:val="28"/>
        </w:rPr>
        <w:t xml:space="preserve">р. </w:t>
      </w:r>
      <w:r w:rsidR="002249F8" w:rsidRPr="002249F8">
        <w:rPr>
          <w:bCs/>
          <w:sz w:val="28"/>
          <w:szCs w:val="28"/>
        </w:rPr>
        <w:t>Березин</w:t>
      </w:r>
      <w:r w:rsidR="002249F8">
        <w:rPr>
          <w:bCs/>
          <w:sz w:val="28"/>
          <w:szCs w:val="28"/>
        </w:rPr>
        <w:t>а</w:t>
      </w:r>
      <w:r w:rsidR="002249F8" w:rsidRPr="002249F8">
        <w:rPr>
          <w:bCs/>
          <w:sz w:val="28"/>
          <w:szCs w:val="28"/>
        </w:rPr>
        <w:t xml:space="preserve">, </w:t>
      </w:r>
      <w:r w:rsidR="002249F8">
        <w:rPr>
          <w:bCs/>
          <w:sz w:val="28"/>
          <w:szCs w:val="28"/>
        </w:rPr>
        <w:t xml:space="preserve">р. </w:t>
      </w:r>
      <w:r w:rsidR="002249F8" w:rsidRPr="002249F8">
        <w:rPr>
          <w:bCs/>
          <w:sz w:val="28"/>
          <w:szCs w:val="28"/>
        </w:rPr>
        <w:t xml:space="preserve">Сож и в нижнем течении </w:t>
      </w:r>
      <w:r w:rsidR="002249F8">
        <w:rPr>
          <w:bCs/>
          <w:sz w:val="28"/>
          <w:szCs w:val="28"/>
        </w:rPr>
        <w:t xml:space="preserve">р. </w:t>
      </w:r>
      <w:r w:rsidR="002249F8" w:rsidRPr="002249F8">
        <w:rPr>
          <w:bCs/>
          <w:sz w:val="28"/>
          <w:szCs w:val="28"/>
        </w:rPr>
        <w:t>Западн</w:t>
      </w:r>
      <w:r w:rsidR="002249F8">
        <w:rPr>
          <w:bCs/>
          <w:sz w:val="28"/>
          <w:szCs w:val="28"/>
        </w:rPr>
        <w:t>ая</w:t>
      </w:r>
      <w:r w:rsidR="002249F8" w:rsidRPr="002249F8">
        <w:rPr>
          <w:bCs/>
          <w:sz w:val="28"/>
          <w:szCs w:val="28"/>
        </w:rPr>
        <w:t xml:space="preserve"> Двин</w:t>
      </w:r>
      <w:r w:rsidR="002249F8">
        <w:rPr>
          <w:bCs/>
          <w:sz w:val="28"/>
          <w:szCs w:val="28"/>
        </w:rPr>
        <w:t>а</w:t>
      </w:r>
      <w:r w:rsidR="002249F8" w:rsidRPr="002249F8">
        <w:rPr>
          <w:bCs/>
          <w:sz w:val="28"/>
          <w:szCs w:val="28"/>
        </w:rPr>
        <w:t xml:space="preserve"> больше нормы, водность </w:t>
      </w:r>
      <w:r w:rsidR="002249F8">
        <w:rPr>
          <w:bCs/>
          <w:sz w:val="28"/>
          <w:szCs w:val="28"/>
        </w:rPr>
        <w:t xml:space="preserve">р. </w:t>
      </w:r>
      <w:r w:rsidR="002249F8" w:rsidRPr="002249F8">
        <w:rPr>
          <w:bCs/>
          <w:sz w:val="28"/>
          <w:szCs w:val="28"/>
        </w:rPr>
        <w:t xml:space="preserve">Неман, </w:t>
      </w:r>
      <w:r w:rsidR="002249F8">
        <w:rPr>
          <w:bCs/>
          <w:sz w:val="28"/>
          <w:szCs w:val="28"/>
        </w:rPr>
        <w:t>р. </w:t>
      </w:r>
      <w:r w:rsidR="002249F8" w:rsidRPr="002249F8">
        <w:rPr>
          <w:bCs/>
          <w:sz w:val="28"/>
          <w:szCs w:val="28"/>
        </w:rPr>
        <w:t>Вили</w:t>
      </w:r>
      <w:r w:rsidR="002249F8">
        <w:rPr>
          <w:bCs/>
          <w:sz w:val="28"/>
          <w:szCs w:val="28"/>
        </w:rPr>
        <w:t>я</w:t>
      </w:r>
      <w:r w:rsidR="002249F8" w:rsidRPr="002249F8">
        <w:rPr>
          <w:bCs/>
          <w:sz w:val="28"/>
          <w:szCs w:val="28"/>
        </w:rPr>
        <w:t xml:space="preserve">, </w:t>
      </w:r>
      <w:r w:rsidR="002249F8">
        <w:rPr>
          <w:bCs/>
          <w:sz w:val="28"/>
          <w:szCs w:val="28"/>
        </w:rPr>
        <w:t>р. </w:t>
      </w:r>
      <w:r w:rsidR="002249F8" w:rsidRPr="002249F8">
        <w:rPr>
          <w:bCs/>
          <w:sz w:val="28"/>
          <w:szCs w:val="28"/>
        </w:rPr>
        <w:t xml:space="preserve">Днепр и </w:t>
      </w:r>
      <w:r w:rsidR="002249F8">
        <w:rPr>
          <w:bCs/>
          <w:sz w:val="28"/>
          <w:szCs w:val="28"/>
        </w:rPr>
        <w:t xml:space="preserve">р. </w:t>
      </w:r>
      <w:r w:rsidR="002249F8" w:rsidRPr="002249F8">
        <w:rPr>
          <w:bCs/>
          <w:sz w:val="28"/>
          <w:szCs w:val="28"/>
        </w:rPr>
        <w:t>Западн</w:t>
      </w:r>
      <w:r w:rsidR="002249F8">
        <w:rPr>
          <w:bCs/>
          <w:sz w:val="28"/>
          <w:szCs w:val="28"/>
        </w:rPr>
        <w:t>ая</w:t>
      </w:r>
      <w:r w:rsidR="002249F8" w:rsidRPr="002249F8">
        <w:rPr>
          <w:bCs/>
          <w:sz w:val="28"/>
          <w:szCs w:val="28"/>
        </w:rPr>
        <w:t xml:space="preserve"> Двин</w:t>
      </w:r>
      <w:r w:rsidR="002249F8">
        <w:rPr>
          <w:bCs/>
          <w:sz w:val="28"/>
          <w:szCs w:val="28"/>
        </w:rPr>
        <w:t>а</w:t>
      </w:r>
      <w:r w:rsidR="002249F8" w:rsidRPr="002249F8">
        <w:rPr>
          <w:bCs/>
          <w:sz w:val="28"/>
          <w:szCs w:val="28"/>
        </w:rPr>
        <w:t xml:space="preserve"> г. Витебск близка к обычной для этого времени года и несколько меньше нее, а водность </w:t>
      </w:r>
      <w:r w:rsidR="002249F8">
        <w:rPr>
          <w:bCs/>
          <w:sz w:val="28"/>
          <w:szCs w:val="28"/>
        </w:rPr>
        <w:t xml:space="preserve">р. </w:t>
      </w:r>
      <w:r w:rsidR="002249F8" w:rsidRPr="002249F8">
        <w:rPr>
          <w:bCs/>
          <w:sz w:val="28"/>
          <w:szCs w:val="28"/>
        </w:rPr>
        <w:t>Припят</w:t>
      </w:r>
      <w:r w:rsidR="002249F8">
        <w:rPr>
          <w:bCs/>
          <w:sz w:val="28"/>
          <w:szCs w:val="28"/>
        </w:rPr>
        <w:t>ь</w:t>
      </w:r>
      <w:r w:rsidR="002249F8" w:rsidRPr="002249F8">
        <w:rPr>
          <w:bCs/>
          <w:sz w:val="28"/>
          <w:szCs w:val="28"/>
        </w:rPr>
        <w:t xml:space="preserve"> оказалась значительно меньше нормы</w:t>
      </w:r>
      <w:r w:rsidR="002249F8" w:rsidRPr="009639E6">
        <w:rPr>
          <w:bCs/>
          <w:sz w:val="30"/>
          <w:szCs w:val="30"/>
        </w:rPr>
        <w:t xml:space="preserve">. </w:t>
      </w:r>
    </w:p>
    <w:p w:rsidR="003E606E" w:rsidRPr="002249F8" w:rsidRDefault="003E606E" w:rsidP="002249F8">
      <w:pPr>
        <w:pStyle w:val="a9"/>
        <w:ind w:left="0" w:firstLine="709"/>
        <w:jc w:val="both"/>
        <w:rPr>
          <w:sz w:val="28"/>
          <w:szCs w:val="28"/>
        </w:rPr>
      </w:pPr>
      <w:r w:rsidRPr="00E429A4">
        <w:rPr>
          <w:sz w:val="28"/>
          <w:szCs w:val="28"/>
        </w:rPr>
        <w:t xml:space="preserve">В августе на реках страны преобладал спад уровней воды. </w:t>
      </w:r>
      <w:r w:rsidRPr="002249F8">
        <w:rPr>
          <w:sz w:val="28"/>
          <w:szCs w:val="28"/>
        </w:rPr>
        <w:t>Водность рек в основном близка к обычной для этого времени года и лишь водность Березины, Сожа и Днепра в нижнем его течении больше нормы на 30-40%.</w:t>
      </w:r>
    </w:p>
    <w:p w:rsidR="003E606E" w:rsidRPr="00E429A4" w:rsidRDefault="003E606E" w:rsidP="003E606E">
      <w:pPr>
        <w:pStyle w:val="a9"/>
        <w:ind w:left="142" w:firstLine="567"/>
        <w:jc w:val="both"/>
        <w:rPr>
          <w:sz w:val="28"/>
          <w:szCs w:val="28"/>
        </w:rPr>
      </w:pPr>
      <w:r w:rsidRPr="00E429A4">
        <w:rPr>
          <w:sz w:val="28"/>
          <w:szCs w:val="28"/>
        </w:rPr>
        <w:lastRenderedPageBreak/>
        <w:t>В сентябре на реках страны отмечался в основном спад уровней воды. Водность рек оказалась меньше обычной для этого времени года.</w:t>
      </w:r>
    </w:p>
    <w:p w:rsidR="003E606E" w:rsidRPr="003041CB" w:rsidRDefault="003E606E" w:rsidP="003E606E">
      <w:pPr>
        <w:pStyle w:val="a9"/>
        <w:tabs>
          <w:tab w:val="left" w:pos="1134"/>
        </w:tabs>
        <w:ind w:left="0" w:firstLine="709"/>
        <w:jc w:val="both"/>
        <w:rPr>
          <w:sz w:val="28"/>
          <w:szCs w:val="28"/>
          <w:highlight w:val="yellow"/>
        </w:rPr>
      </w:pPr>
      <w:r w:rsidRPr="003E606E">
        <w:rPr>
          <w:kern w:val="16"/>
          <w:sz w:val="28"/>
          <w:szCs w:val="28"/>
        </w:rPr>
        <w:t>14</w:t>
      </w:r>
      <w:r w:rsidR="00C9556A" w:rsidRPr="003E606E">
        <w:rPr>
          <w:kern w:val="16"/>
          <w:sz w:val="28"/>
          <w:szCs w:val="28"/>
        </w:rPr>
        <w:t xml:space="preserve">. </w:t>
      </w:r>
      <w:r w:rsidRPr="003E606E">
        <w:rPr>
          <w:sz w:val="28"/>
          <w:szCs w:val="28"/>
        </w:rPr>
        <w:t>В</w:t>
      </w:r>
      <w:r w:rsidRPr="00872883">
        <w:rPr>
          <w:sz w:val="28"/>
          <w:szCs w:val="28"/>
        </w:rPr>
        <w:t xml:space="preserve"> </w:t>
      </w:r>
      <w:r w:rsidRPr="00872883">
        <w:rPr>
          <w:sz w:val="28"/>
          <w:szCs w:val="28"/>
          <w:lang w:val="en-US"/>
        </w:rPr>
        <w:t>II</w:t>
      </w:r>
      <w:r w:rsidRPr="00872883">
        <w:rPr>
          <w:sz w:val="28"/>
          <w:szCs w:val="28"/>
        </w:rPr>
        <w:t>I квартале 2025 г. как и в аналогичный период наблюдений 2024 г. основными компонентами, во многом определяющими качество поверхностных вод республики, остаются биогенные и органические вещества, содержание растворенного кислорода. Антропогенная нагрузка по сравнению с </w:t>
      </w:r>
      <w:r w:rsidRPr="00872883">
        <w:rPr>
          <w:sz w:val="28"/>
          <w:szCs w:val="28"/>
          <w:lang w:val="en-US"/>
        </w:rPr>
        <w:t>II</w:t>
      </w:r>
      <w:r w:rsidRPr="00872883">
        <w:rPr>
          <w:sz w:val="28"/>
          <w:szCs w:val="28"/>
        </w:rPr>
        <w:t xml:space="preserve">I кварталом 2024 г., в анализируемом периоде существенно не изменилась. </w:t>
      </w:r>
      <w:r w:rsidRPr="00087EC1">
        <w:rPr>
          <w:sz w:val="28"/>
          <w:szCs w:val="28"/>
        </w:rPr>
        <w:t>В бассейне р. Западный Буг в 2,4 раза увеличилось количество измерений с повышенным содержанием фосфора общего</w:t>
      </w:r>
      <w:r w:rsidRPr="00872883">
        <w:rPr>
          <w:sz w:val="28"/>
          <w:szCs w:val="28"/>
        </w:rPr>
        <w:t>, в бассейне р.</w:t>
      </w:r>
      <w:r w:rsidRPr="00872883">
        <w:rPr>
          <w:sz w:val="28"/>
          <w:szCs w:val="28"/>
          <w:lang w:val="en-US"/>
        </w:rPr>
        <w:t> </w:t>
      </w:r>
      <w:r w:rsidRPr="00872883">
        <w:rPr>
          <w:sz w:val="28"/>
          <w:szCs w:val="28"/>
        </w:rPr>
        <w:t xml:space="preserve">Припять </w:t>
      </w:r>
      <w:r w:rsidRPr="00872883">
        <w:rPr>
          <w:bCs/>
          <w:sz w:val="28"/>
          <w:szCs w:val="28"/>
        </w:rPr>
        <w:t>в 1,3 раза уменьшилось количество проб с повышенным содержанием трудноокисляемых органических веществ (по ХПК</w:t>
      </w:r>
      <w:r w:rsidRPr="00872883">
        <w:rPr>
          <w:bCs/>
          <w:sz w:val="28"/>
          <w:szCs w:val="28"/>
          <w:vertAlign w:val="subscript"/>
          <w:lang w:val="en-US"/>
        </w:rPr>
        <w:t>Cr</w:t>
      </w:r>
      <w:r w:rsidRPr="00872883">
        <w:rPr>
          <w:bCs/>
          <w:sz w:val="28"/>
          <w:szCs w:val="28"/>
        </w:rPr>
        <w:t>)</w:t>
      </w:r>
      <w:r w:rsidRPr="00872883">
        <w:rPr>
          <w:sz w:val="28"/>
          <w:szCs w:val="28"/>
        </w:rPr>
        <w:t xml:space="preserve">. </w:t>
      </w:r>
    </w:p>
    <w:p w:rsidR="003E606E" w:rsidRDefault="00C9556A" w:rsidP="003E606E">
      <w:pPr>
        <w:tabs>
          <w:tab w:val="left" w:pos="1134"/>
        </w:tabs>
        <w:ind w:firstLine="709"/>
        <w:jc w:val="both"/>
        <w:rPr>
          <w:sz w:val="28"/>
          <w:szCs w:val="28"/>
        </w:rPr>
      </w:pPr>
      <w:r w:rsidRPr="003E606E">
        <w:rPr>
          <w:kern w:val="16"/>
          <w:sz w:val="28"/>
          <w:szCs w:val="28"/>
        </w:rPr>
        <w:t>1</w:t>
      </w:r>
      <w:r w:rsidR="003E606E" w:rsidRPr="003E606E">
        <w:rPr>
          <w:kern w:val="16"/>
          <w:sz w:val="28"/>
          <w:szCs w:val="28"/>
        </w:rPr>
        <w:t>5</w:t>
      </w:r>
      <w:r w:rsidRPr="003E606E">
        <w:rPr>
          <w:kern w:val="16"/>
          <w:sz w:val="28"/>
          <w:szCs w:val="28"/>
        </w:rPr>
        <w:t xml:space="preserve">. </w:t>
      </w:r>
      <w:r w:rsidR="003E606E" w:rsidRPr="003E606E">
        <w:rPr>
          <w:sz w:val="28"/>
          <w:szCs w:val="28"/>
        </w:rPr>
        <w:t>Максимум аммоний-иона (1,7 мгN/дм</w:t>
      </w:r>
      <w:r w:rsidR="003E606E" w:rsidRPr="003E606E">
        <w:rPr>
          <w:sz w:val="28"/>
          <w:szCs w:val="28"/>
          <w:vertAlign w:val="superscript"/>
        </w:rPr>
        <w:t>3</w:t>
      </w:r>
      <w:r w:rsidR="003E606E" w:rsidRPr="003E606E">
        <w:rPr>
          <w:sz w:val="28"/>
          <w:szCs w:val="28"/>
        </w:rPr>
        <w:t>, 4,4 ПДК) зафиксирован в воде р. Ясельда ниже г. Береза в июле, нитрит-иона (0,12 мгN/дм</w:t>
      </w:r>
      <w:r w:rsidR="003E606E" w:rsidRPr="003E606E">
        <w:rPr>
          <w:sz w:val="28"/>
          <w:szCs w:val="28"/>
          <w:vertAlign w:val="superscript"/>
        </w:rPr>
        <w:t>3</w:t>
      </w:r>
      <w:r w:rsidR="003E606E" w:rsidRPr="003E606E">
        <w:rPr>
          <w:sz w:val="28"/>
          <w:szCs w:val="28"/>
        </w:rPr>
        <w:t>, 5 ПДК) в воде р. Свислочь н.п. Свислочь в июле, фосфат-иона (0,38 мг/дм</w:t>
      </w:r>
      <w:r w:rsidR="003E606E" w:rsidRPr="003E606E">
        <w:rPr>
          <w:sz w:val="28"/>
          <w:szCs w:val="28"/>
          <w:vertAlign w:val="superscript"/>
        </w:rPr>
        <w:t>3</w:t>
      </w:r>
      <w:r w:rsidR="003E606E" w:rsidRPr="003E606E">
        <w:rPr>
          <w:sz w:val="28"/>
          <w:szCs w:val="28"/>
        </w:rPr>
        <w:t>, 5,8 ПДК) в воде р. Ясельда ниже г. Береза в сентябре и фосфора общего (0,85 мг/дм</w:t>
      </w:r>
      <w:r w:rsidR="003E606E" w:rsidRPr="003E606E">
        <w:rPr>
          <w:sz w:val="28"/>
          <w:szCs w:val="28"/>
          <w:vertAlign w:val="superscript"/>
        </w:rPr>
        <w:t>3</w:t>
      </w:r>
      <w:r w:rsidR="003E606E" w:rsidRPr="003E606E">
        <w:rPr>
          <w:sz w:val="28"/>
          <w:szCs w:val="28"/>
        </w:rPr>
        <w:t xml:space="preserve">, 4,3 ПДК) в воде р. Ясельда ниже г. Береза в августе. </w:t>
      </w:r>
    </w:p>
    <w:p w:rsidR="003E606E" w:rsidRPr="003E606E" w:rsidRDefault="003E606E" w:rsidP="003E606E">
      <w:pPr>
        <w:tabs>
          <w:tab w:val="left" w:pos="1134"/>
        </w:tabs>
        <w:ind w:firstLine="709"/>
        <w:jc w:val="both"/>
        <w:rPr>
          <w:sz w:val="28"/>
          <w:szCs w:val="28"/>
          <w:highlight w:val="yellow"/>
        </w:rPr>
      </w:pPr>
      <w:r w:rsidRPr="003E606E">
        <w:rPr>
          <w:sz w:val="28"/>
          <w:szCs w:val="28"/>
        </w:rPr>
        <w:t xml:space="preserve">16. В III квартале 2025 г. дефицит содержания растворенного кислорода для водотоков, являющихся средой обитания рыб отряда лососеобразных и осетрообразных, отмечен в воде бассейнов р. Неман (р. Вилия выше и ниже г. Вилейка, 6 км северо-восточнее г. Сморгонь, р. Сервечь г.п. Кривичи, р. Свислочь н.п. Диневичи, р. Гожка ниже г. Гродно, р. Ошмянка н.п. Большие Яцыны, р. Щара ниже г. Слоним), р. Днепр (р. Березина выше, ниже г. Борисов и г. Светлогорск, р. Сож выше и ниже г. Гомель, р. Днепр выше, ниже г.п. Лоев и г. Речица, р. Беседь выше н.п. Светиловичи) и р. Припять (р. Припять выше и ниже г. Мозырь, г. Наровля, н.п. Довляды). </w:t>
      </w:r>
      <w:r w:rsidRPr="003E606E">
        <w:rPr>
          <w:kern w:val="16"/>
          <w:sz w:val="28"/>
          <w:szCs w:val="28"/>
        </w:rPr>
        <w:t xml:space="preserve">Для иных поверхностных водных объектов дефицит содержания растворенного кислорода фиксировался в воде бассейнов р. Неман (р. Нарочь н.п. Нарочь), р. Днепр (р. Плисса выше и ниже г. Жодино, р. Уза </w:t>
      </w:r>
      <w:r w:rsidRPr="003E606E">
        <w:rPr>
          <w:sz w:val="28"/>
          <w:szCs w:val="28"/>
        </w:rPr>
        <w:t>10 км юго-западнее г. Гомель</w:t>
      </w:r>
      <w:r w:rsidRPr="003E606E">
        <w:rPr>
          <w:kern w:val="16"/>
          <w:sz w:val="28"/>
          <w:szCs w:val="28"/>
        </w:rPr>
        <w:t>) и р. Припять (р. Ствига н.п. Дзержинск, р. Словечно н.п. Скородное, р. Ясельда ниже г. Береза, р. Ствига н.п. Дзержинск, р. Случь н.п. Ленин, р. Уборть н.п. Милошевичи и н.п. Краснобережье, р. Морочь н.п. Ясковичи, р. Птичь н.п. Лучицы, р. Иппа н.п. Кротов).</w:t>
      </w:r>
    </w:p>
    <w:p w:rsidR="003E606E" w:rsidRPr="003E606E" w:rsidRDefault="003E606E" w:rsidP="003E606E">
      <w:pPr>
        <w:tabs>
          <w:tab w:val="left" w:pos="1134"/>
        </w:tabs>
        <w:ind w:firstLine="709"/>
        <w:jc w:val="both"/>
        <w:rPr>
          <w:sz w:val="28"/>
          <w:szCs w:val="28"/>
          <w:highlight w:val="yellow"/>
        </w:rPr>
      </w:pPr>
      <w:r w:rsidRPr="003E606E">
        <w:rPr>
          <w:kern w:val="16"/>
          <w:sz w:val="28"/>
          <w:szCs w:val="28"/>
        </w:rPr>
        <w:t>17</w:t>
      </w:r>
      <w:r w:rsidR="00C9556A" w:rsidRPr="003E606E">
        <w:rPr>
          <w:kern w:val="16"/>
          <w:sz w:val="28"/>
          <w:szCs w:val="28"/>
        </w:rPr>
        <w:t xml:space="preserve">. </w:t>
      </w:r>
      <w:r w:rsidRPr="003E606E">
        <w:rPr>
          <w:sz w:val="28"/>
          <w:szCs w:val="28"/>
        </w:rPr>
        <w:t xml:space="preserve">Превышения норматива качества воды по биогенным веществам выявлены в воде поверхностных водных объектов: </w:t>
      </w:r>
    </w:p>
    <w:p w:rsidR="003E606E" w:rsidRPr="00366C5E" w:rsidRDefault="003E606E" w:rsidP="003E606E">
      <w:pPr>
        <w:tabs>
          <w:tab w:val="left" w:pos="142"/>
        </w:tabs>
        <w:ind w:firstLine="709"/>
        <w:jc w:val="both"/>
      </w:pPr>
      <w:r w:rsidRPr="00366C5E">
        <w:rPr>
          <w:sz w:val="28"/>
          <w:szCs w:val="28"/>
        </w:rPr>
        <w:t>в бассейне р. Западная Двина – в 12,8 % проб по нитрит-иону, 18,1 % проб по фосфат-иону</w:t>
      </w:r>
      <w:r w:rsidRPr="00366C5E">
        <w:t xml:space="preserve"> </w:t>
      </w:r>
      <w:r w:rsidRPr="00366C5E">
        <w:rPr>
          <w:sz w:val="28"/>
          <w:szCs w:val="28"/>
        </w:rPr>
        <w:t>и 3,2 % проб по фосфору общему;</w:t>
      </w:r>
    </w:p>
    <w:p w:rsidR="003E606E" w:rsidRPr="00366C5E" w:rsidRDefault="003E606E" w:rsidP="003E606E">
      <w:pPr>
        <w:tabs>
          <w:tab w:val="left" w:pos="142"/>
        </w:tabs>
        <w:ind w:firstLine="709"/>
        <w:jc w:val="both"/>
        <w:rPr>
          <w:sz w:val="28"/>
          <w:szCs w:val="28"/>
        </w:rPr>
      </w:pPr>
      <w:r w:rsidRPr="00366C5E">
        <w:rPr>
          <w:sz w:val="28"/>
          <w:szCs w:val="28"/>
        </w:rPr>
        <w:t>в бассейне р. Неман – в 5,8 % проб по аммоний-иону, 21,1 % проб по нитрит-иону, 26,9 % проб по фосфат-иону и 3,8 % проб по фосфору общему;</w:t>
      </w:r>
    </w:p>
    <w:p w:rsidR="003E606E" w:rsidRPr="00366C5E" w:rsidRDefault="003E606E" w:rsidP="003E606E">
      <w:pPr>
        <w:tabs>
          <w:tab w:val="left" w:pos="142"/>
        </w:tabs>
        <w:ind w:firstLine="709"/>
        <w:jc w:val="both"/>
        <w:rPr>
          <w:spacing w:val="-6"/>
          <w:sz w:val="28"/>
          <w:szCs w:val="28"/>
        </w:rPr>
      </w:pPr>
      <w:r w:rsidRPr="00366C5E">
        <w:rPr>
          <w:spacing w:val="-6"/>
          <w:sz w:val="28"/>
          <w:szCs w:val="28"/>
        </w:rPr>
        <w:t xml:space="preserve">в бассейне р. Западный Буг – </w:t>
      </w:r>
      <w:r w:rsidRPr="00366C5E">
        <w:rPr>
          <w:sz w:val="28"/>
          <w:szCs w:val="28"/>
        </w:rPr>
        <w:t xml:space="preserve">в 4,7 % проб по аммоний-иону, в </w:t>
      </w:r>
      <w:r w:rsidRPr="00366C5E">
        <w:rPr>
          <w:spacing w:val="-6"/>
          <w:sz w:val="28"/>
          <w:szCs w:val="28"/>
        </w:rPr>
        <w:t>18,6 % проб по нитрит-иону, 83,7 % проб по фосфат-иону и 51,2 % проб по фосфору общему;</w:t>
      </w:r>
    </w:p>
    <w:p w:rsidR="003E606E" w:rsidRPr="00366C5E" w:rsidRDefault="003E606E" w:rsidP="003E606E">
      <w:pPr>
        <w:tabs>
          <w:tab w:val="left" w:pos="142"/>
        </w:tabs>
        <w:ind w:firstLine="709"/>
        <w:jc w:val="both"/>
        <w:rPr>
          <w:sz w:val="28"/>
          <w:szCs w:val="28"/>
        </w:rPr>
      </w:pPr>
      <w:r w:rsidRPr="00366C5E">
        <w:rPr>
          <w:sz w:val="28"/>
          <w:szCs w:val="28"/>
        </w:rPr>
        <w:t>в бассейне р. Днепр – в 12,2 % проб по аммоний-иону, 12,2 % проб по нитрит-иону, 25,6 % проб по фосфат-иону и 2,8 % проб по фосфору общему;</w:t>
      </w:r>
    </w:p>
    <w:p w:rsidR="003E606E" w:rsidRPr="00366C5E" w:rsidRDefault="003E606E" w:rsidP="003E606E">
      <w:pPr>
        <w:tabs>
          <w:tab w:val="left" w:pos="142"/>
        </w:tabs>
        <w:ind w:firstLine="709"/>
        <w:jc w:val="both"/>
        <w:rPr>
          <w:sz w:val="28"/>
          <w:szCs w:val="28"/>
        </w:rPr>
      </w:pPr>
      <w:r w:rsidRPr="00366C5E">
        <w:rPr>
          <w:sz w:val="28"/>
          <w:szCs w:val="28"/>
        </w:rPr>
        <w:t xml:space="preserve">в бассейне р. Припять – в 7,2 % проб по аммоний-иону, 4,8 % проб по нитрит-иону, 14,3 % проб по фосфат-иону и 8,4 % проб по фосфору общему. </w:t>
      </w:r>
    </w:p>
    <w:p w:rsidR="003E606E" w:rsidRPr="00BE4308" w:rsidRDefault="000728FB" w:rsidP="003E606E">
      <w:pPr>
        <w:pStyle w:val="a9"/>
        <w:tabs>
          <w:tab w:val="left" w:pos="993"/>
          <w:tab w:val="left" w:pos="1276"/>
        </w:tabs>
        <w:autoSpaceDE w:val="0"/>
        <w:autoSpaceDN w:val="0"/>
        <w:adjustRightInd w:val="0"/>
        <w:ind w:left="0" w:firstLine="709"/>
        <w:jc w:val="both"/>
        <w:rPr>
          <w:sz w:val="28"/>
          <w:szCs w:val="28"/>
        </w:rPr>
      </w:pPr>
      <w:r w:rsidRPr="003E606E">
        <w:rPr>
          <w:kern w:val="16"/>
          <w:sz w:val="28"/>
          <w:szCs w:val="28"/>
        </w:rPr>
        <w:t>1</w:t>
      </w:r>
      <w:r w:rsidR="003E606E" w:rsidRPr="003E606E">
        <w:rPr>
          <w:kern w:val="16"/>
          <w:sz w:val="28"/>
          <w:szCs w:val="28"/>
        </w:rPr>
        <w:t>8</w:t>
      </w:r>
      <w:r w:rsidR="00251CC6" w:rsidRPr="003E606E">
        <w:rPr>
          <w:kern w:val="16"/>
          <w:sz w:val="28"/>
          <w:szCs w:val="28"/>
        </w:rPr>
        <w:t xml:space="preserve">. </w:t>
      </w:r>
      <w:r w:rsidR="003E606E" w:rsidRPr="003E606E">
        <w:rPr>
          <w:sz w:val="28"/>
          <w:szCs w:val="28"/>
        </w:rPr>
        <w:t>В</w:t>
      </w:r>
      <w:r w:rsidR="003E606E" w:rsidRPr="00284F20">
        <w:rPr>
          <w:sz w:val="28"/>
          <w:szCs w:val="28"/>
        </w:rPr>
        <w:t xml:space="preserve"> III квартале 2025 г. превышения норматива качества воды по содержанию легкоокисляемых органических веществ (по БПК</w:t>
      </w:r>
      <w:r w:rsidR="003E606E" w:rsidRPr="00284F20">
        <w:rPr>
          <w:sz w:val="28"/>
          <w:szCs w:val="28"/>
          <w:vertAlign w:val="subscript"/>
        </w:rPr>
        <w:t>5</w:t>
      </w:r>
      <w:r w:rsidR="003E606E" w:rsidRPr="00284F20">
        <w:rPr>
          <w:sz w:val="28"/>
          <w:szCs w:val="28"/>
        </w:rPr>
        <w:t xml:space="preserve">) в воде рек, </w:t>
      </w:r>
      <w:r w:rsidR="003E606E" w:rsidRPr="00284F20">
        <w:rPr>
          <w:sz w:val="28"/>
          <w:szCs w:val="28"/>
        </w:rPr>
        <w:lastRenderedPageBreak/>
        <w:t>являющихся средой обитания рыб отряда лососеобразных и осетрообразных (должно быть не более 3,0 мгО</w:t>
      </w:r>
      <w:r w:rsidR="003E606E" w:rsidRPr="00284F20">
        <w:rPr>
          <w:sz w:val="28"/>
          <w:szCs w:val="28"/>
          <w:vertAlign w:val="subscript"/>
        </w:rPr>
        <w:t>2</w:t>
      </w:r>
      <w:r w:rsidR="003E606E" w:rsidRPr="00284F20">
        <w:rPr>
          <w:sz w:val="28"/>
          <w:szCs w:val="28"/>
        </w:rPr>
        <w:t>/дм</w:t>
      </w:r>
      <w:r w:rsidR="003E606E" w:rsidRPr="00284F20">
        <w:rPr>
          <w:sz w:val="28"/>
          <w:szCs w:val="28"/>
          <w:vertAlign w:val="superscript"/>
        </w:rPr>
        <w:t>3</w:t>
      </w:r>
      <w:r w:rsidR="003E606E" w:rsidRPr="00284F20">
        <w:rPr>
          <w:sz w:val="28"/>
          <w:szCs w:val="28"/>
        </w:rPr>
        <w:t xml:space="preserve">), отмечены в воде </w:t>
      </w:r>
      <w:r w:rsidR="003E606E" w:rsidRPr="00485346">
        <w:rPr>
          <w:sz w:val="28"/>
          <w:szCs w:val="28"/>
        </w:rPr>
        <w:t>бассейна р. Днепр (р. Беседь н.п. Светиловичи, р. Днепр г.п. Лоев</w:t>
      </w:r>
      <w:r w:rsidR="003E606E">
        <w:rPr>
          <w:sz w:val="28"/>
          <w:szCs w:val="28"/>
        </w:rPr>
        <w:t>, выше и ниже г. Речица, р. </w:t>
      </w:r>
      <w:r w:rsidR="003E606E" w:rsidRPr="00485346">
        <w:rPr>
          <w:sz w:val="28"/>
          <w:szCs w:val="28"/>
        </w:rPr>
        <w:t>Сож выше и ниже г. Гомель</w:t>
      </w:r>
      <w:r w:rsidR="003E606E">
        <w:rPr>
          <w:sz w:val="28"/>
          <w:szCs w:val="28"/>
        </w:rPr>
        <w:t>, р. Березина выше и ниже г. Бобруйск, выше и ниже г. Светлогорск</w:t>
      </w:r>
      <w:r w:rsidR="003E606E" w:rsidRPr="00485346">
        <w:rPr>
          <w:sz w:val="28"/>
          <w:szCs w:val="28"/>
        </w:rPr>
        <w:t>)</w:t>
      </w:r>
      <w:r w:rsidR="003E606E">
        <w:rPr>
          <w:sz w:val="28"/>
          <w:szCs w:val="28"/>
        </w:rPr>
        <w:t>,</w:t>
      </w:r>
      <w:r w:rsidR="003E606E" w:rsidRPr="00485346">
        <w:rPr>
          <w:sz w:val="28"/>
          <w:szCs w:val="28"/>
        </w:rPr>
        <w:t xml:space="preserve"> </w:t>
      </w:r>
      <w:r w:rsidR="003E606E" w:rsidRPr="00284F20">
        <w:rPr>
          <w:sz w:val="28"/>
          <w:szCs w:val="28"/>
        </w:rPr>
        <w:t xml:space="preserve">в воде </w:t>
      </w:r>
      <w:r w:rsidR="003E606E" w:rsidRPr="00485346">
        <w:rPr>
          <w:sz w:val="28"/>
          <w:szCs w:val="28"/>
        </w:rPr>
        <w:t xml:space="preserve">бассейна р. </w:t>
      </w:r>
      <w:r w:rsidR="003E606E">
        <w:rPr>
          <w:sz w:val="28"/>
          <w:szCs w:val="28"/>
        </w:rPr>
        <w:t>Неман (р. Исса г. Слоним, р. Щара ниже г. Слоним, р. Вилия н.п. Быстрица)</w:t>
      </w:r>
      <w:r w:rsidR="003E606E" w:rsidRPr="00CB7AB7">
        <w:rPr>
          <w:sz w:val="28"/>
          <w:szCs w:val="28"/>
        </w:rPr>
        <w:t>, в воде р. Припять (</w:t>
      </w:r>
      <w:r w:rsidR="003E606E">
        <w:rPr>
          <w:sz w:val="28"/>
          <w:szCs w:val="28"/>
        </w:rPr>
        <w:t xml:space="preserve">р. Припять ниже г. Пинск, </w:t>
      </w:r>
      <w:r w:rsidR="003E606E" w:rsidRPr="00CB7AB7">
        <w:rPr>
          <w:sz w:val="28"/>
          <w:szCs w:val="28"/>
        </w:rPr>
        <w:t xml:space="preserve">р. Горынь </w:t>
      </w:r>
      <w:r w:rsidR="003E606E">
        <w:rPr>
          <w:sz w:val="28"/>
          <w:szCs w:val="28"/>
        </w:rPr>
        <w:t xml:space="preserve">выше и ниже </w:t>
      </w:r>
      <w:r w:rsidR="003E606E" w:rsidRPr="00CB7AB7">
        <w:rPr>
          <w:sz w:val="28"/>
          <w:szCs w:val="28"/>
        </w:rPr>
        <w:t>р.п. Речица</w:t>
      </w:r>
      <w:r w:rsidR="003E606E" w:rsidRPr="00BE4308">
        <w:rPr>
          <w:sz w:val="28"/>
          <w:szCs w:val="28"/>
        </w:rPr>
        <w:t>). Для иных поверхностных водных объектов в воде бассейна р. Днепр (р. Свислочь г. Минск ул. Денисовская, н.п. Королищевичи, р. Лошица г. Минск)</w:t>
      </w:r>
      <w:r w:rsidR="003E606E">
        <w:rPr>
          <w:sz w:val="28"/>
          <w:szCs w:val="28"/>
        </w:rPr>
        <w:t>,</w:t>
      </w:r>
      <w:r w:rsidR="003E606E" w:rsidRPr="00BE4308">
        <w:rPr>
          <w:sz w:val="28"/>
          <w:szCs w:val="28"/>
        </w:rPr>
        <w:t xml:space="preserve"> бассейна</w:t>
      </w:r>
      <w:r w:rsidR="003E606E">
        <w:rPr>
          <w:sz w:val="28"/>
          <w:szCs w:val="28"/>
          <w:highlight w:val="yellow"/>
        </w:rPr>
        <w:t xml:space="preserve"> </w:t>
      </w:r>
      <w:r w:rsidR="003E606E" w:rsidRPr="00BE4308">
        <w:rPr>
          <w:sz w:val="28"/>
          <w:szCs w:val="28"/>
        </w:rPr>
        <w:t>р. Припять (р. Ясельда выше и ниже г. Береза, оз. Выгонощанское)</w:t>
      </w:r>
      <w:r w:rsidR="003E606E">
        <w:rPr>
          <w:sz w:val="28"/>
          <w:szCs w:val="28"/>
        </w:rPr>
        <w:t>, бассейна р. Неман (р. Неман выше и ниже г. Столбцы)</w:t>
      </w:r>
      <w:r w:rsidR="003E606E" w:rsidRPr="00BE4308">
        <w:rPr>
          <w:sz w:val="28"/>
          <w:szCs w:val="28"/>
        </w:rPr>
        <w:t xml:space="preserve">. </w:t>
      </w:r>
    </w:p>
    <w:p w:rsidR="003E606E" w:rsidRPr="003041CB" w:rsidRDefault="003E606E" w:rsidP="003E606E">
      <w:pPr>
        <w:pStyle w:val="a9"/>
        <w:tabs>
          <w:tab w:val="left" w:pos="709"/>
          <w:tab w:val="left" w:pos="851"/>
          <w:tab w:val="left" w:pos="1276"/>
        </w:tabs>
        <w:ind w:left="0" w:firstLine="709"/>
        <w:jc w:val="both"/>
        <w:rPr>
          <w:spacing w:val="-2"/>
          <w:sz w:val="28"/>
          <w:szCs w:val="28"/>
          <w:highlight w:val="yellow"/>
        </w:rPr>
      </w:pPr>
      <w:r w:rsidRPr="00E156C8">
        <w:rPr>
          <w:spacing w:val="-2"/>
          <w:sz w:val="28"/>
          <w:szCs w:val="28"/>
        </w:rPr>
        <w:t>Превышения норматива качества воды по содержанию органических веществ (по ХПК</w:t>
      </w:r>
      <w:r w:rsidRPr="00E156C8">
        <w:rPr>
          <w:spacing w:val="-2"/>
          <w:sz w:val="28"/>
          <w:szCs w:val="28"/>
          <w:vertAlign w:val="subscript"/>
          <w:lang w:val="en-US"/>
        </w:rPr>
        <w:t>Cr</w:t>
      </w:r>
      <w:r w:rsidRPr="00E156C8">
        <w:rPr>
          <w:spacing w:val="-2"/>
          <w:sz w:val="28"/>
          <w:szCs w:val="28"/>
        </w:rPr>
        <w:t>) были характерны для всех бассейнов, а в бассейнах рек Западный Буг, Припять и Неман в 88,4 %, 64,3</w:t>
      </w:r>
      <w:r>
        <w:rPr>
          <w:spacing w:val="-2"/>
          <w:sz w:val="28"/>
          <w:szCs w:val="28"/>
        </w:rPr>
        <w:t> % </w:t>
      </w:r>
      <w:r w:rsidRPr="00E156C8">
        <w:rPr>
          <w:spacing w:val="-2"/>
          <w:sz w:val="28"/>
          <w:szCs w:val="28"/>
        </w:rPr>
        <w:t xml:space="preserve">и 53,9 % случаев соответственно. </w:t>
      </w:r>
      <w:r w:rsidRPr="00BE4308">
        <w:rPr>
          <w:spacing w:val="-2"/>
          <w:sz w:val="28"/>
          <w:szCs w:val="28"/>
        </w:rPr>
        <w:t>Максимальное содержание органических веществ (по ХПК</w:t>
      </w:r>
      <w:r w:rsidRPr="00BE4308">
        <w:rPr>
          <w:spacing w:val="-2"/>
          <w:sz w:val="28"/>
          <w:szCs w:val="28"/>
          <w:vertAlign w:val="subscript"/>
          <w:lang w:val="en-US"/>
        </w:rPr>
        <w:t>Cr</w:t>
      </w:r>
      <w:r w:rsidRPr="00BE4308">
        <w:rPr>
          <w:spacing w:val="-2"/>
          <w:sz w:val="28"/>
          <w:szCs w:val="28"/>
        </w:rPr>
        <w:t>) зафиксировано в июле в воде р. Ясельда ниже г. Береза и составило 130</w:t>
      </w:r>
      <w:r>
        <w:rPr>
          <w:spacing w:val="-2"/>
          <w:sz w:val="28"/>
          <w:szCs w:val="28"/>
        </w:rPr>
        <w:t> </w:t>
      </w:r>
      <w:r w:rsidRPr="00BE4308">
        <w:rPr>
          <w:spacing w:val="-2"/>
          <w:sz w:val="28"/>
          <w:szCs w:val="28"/>
        </w:rPr>
        <w:t>мгО</w:t>
      </w:r>
      <w:r w:rsidRPr="00BE4308">
        <w:rPr>
          <w:spacing w:val="-2"/>
          <w:sz w:val="28"/>
          <w:szCs w:val="28"/>
          <w:vertAlign w:val="subscript"/>
        </w:rPr>
        <w:t>2</w:t>
      </w:r>
      <w:r w:rsidRPr="00BE4308">
        <w:rPr>
          <w:spacing w:val="-2"/>
          <w:sz w:val="28"/>
          <w:szCs w:val="28"/>
        </w:rPr>
        <w:t>/дм</w:t>
      </w:r>
      <w:r w:rsidRPr="00BE4308">
        <w:rPr>
          <w:spacing w:val="-2"/>
          <w:sz w:val="28"/>
          <w:szCs w:val="28"/>
          <w:vertAlign w:val="superscript"/>
        </w:rPr>
        <w:t>3</w:t>
      </w:r>
      <w:r w:rsidRPr="00BE4308">
        <w:rPr>
          <w:spacing w:val="-2"/>
          <w:sz w:val="28"/>
          <w:szCs w:val="28"/>
        </w:rPr>
        <w:t xml:space="preserve"> (4,3 ПДК).</w:t>
      </w:r>
    </w:p>
    <w:p w:rsidR="003E606E" w:rsidRPr="006A35CF" w:rsidRDefault="000728FB" w:rsidP="003E606E">
      <w:pPr>
        <w:pStyle w:val="a9"/>
        <w:tabs>
          <w:tab w:val="left" w:pos="709"/>
          <w:tab w:val="left" w:pos="851"/>
          <w:tab w:val="left" w:pos="1276"/>
        </w:tabs>
        <w:ind w:left="0" w:firstLine="709"/>
        <w:jc w:val="both"/>
        <w:rPr>
          <w:spacing w:val="-2"/>
          <w:sz w:val="28"/>
          <w:szCs w:val="28"/>
        </w:rPr>
      </w:pPr>
      <w:r w:rsidRPr="003E606E">
        <w:rPr>
          <w:kern w:val="16"/>
          <w:sz w:val="28"/>
          <w:szCs w:val="28"/>
        </w:rPr>
        <w:t>1</w:t>
      </w:r>
      <w:r w:rsidR="003E606E" w:rsidRPr="003E606E">
        <w:rPr>
          <w:kern w:val="16"/>
          <w:sz w:val="28"/>
          <w:szCs w:val="28"/>
        </w:rPr>
        <w:t>9</w:t>
      </w:r>
      <w:r w:rsidR="00251CC6" w:rsidRPr="003E606E">
        <w:rPr>
          <w:kern w:val="16"/>
          <w:sz w:val="28"/>
          <w:szCs w:val="28"/>
        </w:rPr>
        <w:t xml:space="preserve">. </w:t>
      </w:r>
      <w:r w:rsidR="003E606E" w:rsidRPr="003E606E">
        <w:rPr>
          <w:spacing w:val="-2"/>
          <w:sz w:val="28"/>
          <w:szCs w:val="28"/>
        </w:rPr>
        <w:t>Максимальным</w:t>
      </w:r>
      <w:r w:rsidR="003E606E" w:rsidRPr="006A35CF">
        <w:rPr>
          <w:spacing w:val="-2"/>
          <w:sz w:val="28"/>
          <w:szCs w:val="28"/>
        </w:rPr>
        <w:t xml:space="preserve"> превышением норматива качества по металлам </w:t>
      </w:r>
      <w:r w:rsidR="003E606E" w:rsidRPr="006A35CF">
        <w:rPr>
          <w:spacing w:val="-2"/>
          <w:sz w:val="28"/>
          <w:szCs w:val="28"/>
        </w:rPr>
        <w:br/>
        <w:t xml:space="preserve">в </w:t>
      </w:r>
      <w:r w:rsidR="003E606E" w:rsidRPr="006A35CF">
        <w:rPr>
          <w:spacing w:val="-2"/>
          <w:sz w:val="28"/>
          <w:szCs w:val="28"/>
          <w:lang w:val="en-US"/>
        </w:rPr>
        <w:t>III</w:t>
      </w:r>
      <w:r w:rsidR="003E606E" w:rsidRPr="006A35CF">
        <w:rPr>
          <w:spacing w:val="-2"/>
          <w:sz w:val="28"/>
          <w:szCs w:val="28"/>
        </w:rPr>
        <w:t xml:space="preserve"> квартале 2025 г. характеризовались следующие поверхностные водные объекты:</w:t>
      </w:r>
    </w:p>
    <w:p w:rsidR="003E606E" w:rsidRPr="006A35CF" w:rsidRDefault="003E606E" w:rsidP="003E606E">
      <w:pPr>
        <w:tabs>
          <w:tab w:val="left" w:pos="1276"/>
        </w:tabs>
        <w:ind w:right="-1" w:firstLine="709"/>
        <w:jc w:val="both"/>
        <w:rPr>
          <w:spacing w:val="-2"/>
          <w:sz w:val="28"/>
          <w:szCs w:val="28"/>
        </w:rPr>
      </w:pPr>
      <w:r w:rsidRPr="006A35CF">
        <w:rPr>
          <w:spacing w:val="-2"/>
          <w:sz w:val="28"/>
          <w:szCs w:val="28"/>
        </w:rPr>
        <w:t>р. Вилия н.п. Быстрица (бассейн р. Неман) – 1,66 мг/дм</w:t>
      </w:r>
      <w:r w:rsidRPr="006A35CF">
        <w:rPr>
          <w:spacing w:val="-2"/>
          <w:sz w:val="28"/>
          <w:szCs w:val="28"/>
          <w:vertAlign w:val="superscript"/>
        </w:rPr>
        <w:t>3</w:t>
      </w:r>
      <w:r w:rsidRPr="006A35CF">
        <w:rPr>
          <w:spacing w:val="-2"/>
          <w:sz w:val="28"/>
          <w:szCs w:val="28"/>
        </w:rPr>
        <w:t xml:space="preserve"> железа общего (4,5 ПДК) в августе;</w:t>
      </w:r>
    </w:p>
    <w:p w:rsidR="003E606E" w:rsidRPr="00485346" w:rsidRDefault="003E606E" w:rsidP="003E606E">
      <w:pPr>
        <w:tabs>
          <w:tab w:val="left" w:pos="1276"/>
        </w:tabs>
        <w:ind w:right="-1" w:firstLine="709"/>
        <w:jc w:val="both"/>
        <w:rPr>
          <w:spacing w:val="-2"/>
          <w:sz w:val="28"/>
          <w:szCs w:val="28"/>
        </w:rPr>
      </w:pPr>
      <w:r w:rsidRPr="00485346">
        <w:rPr>
          <w:spacing w:val="-2"/>
          <w:sz w:val="28"/>
          <w:szCs w:val="28"/>
        </w:rPr>
        <w:t>вдхр. Вилейское (бассейн р. Неман) – 0,051 мг/дм</w:t>
      </w:r>
      <w:r w:rsidRPr="00485346">
        <w:rPr>
          <w:spacing w:val="-2"/>
          <w:sz w:val="28"/>
          <w:szCs w:val="28"/>
          <w:vertAlign w:val="superscript"/>
        </w:rPr>
        <w:t>3</w:t>
      </w:r>
      <w:r w:rsidRPr="00485346">
        <w:rPr>
          <w:spacing w:val="-2"/>
          <w:sz w:val="28"/>
          <w:szCs w:val="28"/>
        </w:rPr>
        <w:t xml:space="preserve"> марганца </w:t>
      </w:r>
      <w:r w:rsidRPr="00485346">
        <w:rPr>
          <w:b/>
          <w:spacing w:val="-2"/>
          <w:sz w:val="28"/>
          <w:szCs w:val="28"/>
        </w:rPr>
        <w:t>(11,9 ПДК)</w:t>
      </w:r>
      <w:r w:rsidRPr="00485346">
        <w:rPr>
          <w:spacing w:val="-2"/>
          <w:sz w:val="28"/>
          <w:szCs w:val="28"/>
        </w:rPr>
        <w:t xml:space="preserve"> в июле;</w:t>
      </w:r>
    </w:p>
    <w:p w:rsidR="003E606E" w:rsidRPr="00485346" w:rsidRDefault="003E606E" w:rsidP="003E606E">
      <w:pPr>
        <w:tabs>
          <w:tab w:val="left" w:pos="1276"/>
        </w:tabs>
        <w:ind w:right="-1" w:firstLine="709"/>
        <w:jc w:val="both"/>
        <w:rPr>
          <w:spacing w:val="-2"/>
          <w:sz w:val="28"/>
          <w:szCs w:val="28"/>
        </w:rPr>
      </w:pPr>
      <w:r w:rsidRPr="00485346">
        <w:rPr>
          <w:spacing w:val="-2"/>
          <w:sz w:val="28"/>
          <w:szCs w:val="28"/>
        </w:rPr>
        <w:t>р. Плисса ниже г. Жодино (бассейн р. Днепр) – 0,0588 мг/дм</w:t>
      </w:r>
      <w:r w:rsidRPr="00485346">
        <w:rPr>
          <w:spacing w:val="-2"/>
          <w:sz w:val="28"/>
          <w:szCs w:val="28"/>
          <w:vertAlign w:val="superscript"/>
        </w:rPr>
        <w:t>3</w:t>
      </w:r>
      <w:r w:rsidRPr="00485346">
        <w:rPr>
          <w:spacing w:val="-2"/>
          <w:sz w:val="28"/>
          <w:szCs w:val="28"/>
        </w:rPr>
        <w:t xml:space="preserve"> меди </w:t>
      </w:r>
      <w:r w:rsidRPr="00485346">
        <w:rPr>
          <w:b/>
          <w:spacing w:val="-2"/>
          <w:sz w:val="28"/>
          <w:szCs w:val="28"/>
        </w:rPr>
        <w:t xml:space="preserve">(14 ПДК) </w:t>
      </w:r>
      <w:r w:rsidRPr="00485346">
        <w:rPr>
          <w:spacing w:val="-2"/>
          <w:sz w:val="28"/>
          <w:szCs w:val="28"/>
        </w:rPr>
        <w:t xml:space="preserve">в августе, исключение составил случай существенного превышения ПДК в воде р. Свислочь н.п. Дрозды (бассейн р. Днепр) – </w:t>
      </w:r>
      <w:r w:rsidRPr="00485346">
        <w:rPr>
          <w:b/>
          <w:spacing w:val="-2"/>
          <w:sz w:val="28"/>
          <w:szCs w:val="28"/>
        </w:rPr>
        <w:t>30 ПДК</w:t>
      </w:r>
      <w:r w:rsidRPr="00485346">
        <w:rPr>
          <w:spacing w:val="-2"/>
          <w:sz w:val="28"/>
          <w:szCs w:val="28"/>
        </w:rPr>
        <w:t xml:space="preserve"> в июле;</w:t>
      </w:r>
    </w:p>
    <w:p w:rsidR="003E606E" w:rsidRDefault="003E606E" w:rsidP="003E606E">
      <w:pPr>
        <w:tabs>
          <w:tab w:val="left" w:pos="1276"/>
        </w:tabs>
        <w:ind w:right="-1" w:firstLine="709"/>
        <w:jc w:val="both"/>
        <w:rPr>
          <w:spacing w:val="-2"/>
          <w:sz w:val="28"/>
          <w:szCs w:val="28"/>
        </w:rPr>
      </w:pPr>
      <w:r w:rsidRPr="00485346">
        <w:rPr>
          <w:spacing w:val="-2"/>
          <w:sz w:val="28"/>
          <w:szCs w:val="28"/>
        </w:rPr>
        <w:t>р. Плисса ниже г. Жодино (бассейн р. Днепр) – 0,07 мг/дм</w:t>
      </w:r>
      <w:r w:rsidRPr="00485346">
        <w:rPr>
          <w:spacing w:val="-2"/>
          <w:sz w:val="28"/>
          <w:szCs w:val="28"/>
          <w:vertAlign w:val="superscript"/>
        </w:rPr>
        <w:t>3</w:t>
      </w:r>
      <w:r w:rsidRPr="00485346">
        <w:rPr>
          <w:spacing w:val="-2"/>
          <w:sz w:val="28"/>
          <w:szCs w:val="28"/>
        </w:rPr>
        <w:t xml:space="preserve"> цинка (5 ПДК)</w:t>
      </w:r>
      <w:r w:rsidRPr="00485346">
        <w:rPr>
          <w:b/>
          <w:spacing w:val="-2"/>
          <w:sz w:val="28"/>
          <w:szCs w:val="28"/>
        </w:rPr>
        <w:t xml:space="preserve"> </w:t>
      </w:r>
      <w:r w:rsidRPr="00485346">
        <w:rPr>
          <w:spacing w:val="-2"/>
          <w:sz w:val="28"/>
          <w:szCs w:val="28"/>
        </w:rPr>
        <w:t>в августе.</w:t>
      </w:r>
      <w:r w:rsidRPr="00CC091D">
        <w:rPr>
          <w:spacing w:val="-2"/>
          <w:sz w:val="28"/>
          <w:szCs w:val="28"/>
        </w:rPr>
        <w:t xml:space="preserve"> </w:t>
      </w:r>
    </w:p>
    <w:p w:rsidR="003E606E" w:rsidRDefault="003E606E" w:rsidP="003E606E">
      <w:pPr>
        <w:tabs>
          <w:tab w:val="left" w:pos="1276"/>
        </w:tabs>
        <w:ind w:right="-1" w:firstLine="709"/>
        <w:jc w:val="both"/>
        <w:rPr>
          <w:spacing w:val="-2"/>
          <w:sz w:val="28"/>
          <w:szCs w:val="28"/>
        </w:rPr>
      </w:pPr>
      <w:r w:rsidRPr="003E606E">
        <w:rPr>
          <w:kern w:val="16"/>
          <w:sz w:val="28"/>
          <w:szCs w:val="28"/>
        </w:rPr>
        <w:t>20</w:t>
      </w:r>
      <w:r w:rsidR="00C9556A" w:rsidRPr="003E606E">
        <w:rPr>
          <w:kern w:val="16"/>
          <w:sz w:val="28"/>
          <w:szCs w:val="28"/>
        </w:rPr>
        <w:t xml:space="preserve">. </w:t>
      </w:r>
      <w:r w:rsidRPr="003E606E">
        <w:rPr>
          <w:spacing w:val="-2"/>
          <w:sz w:val="28"/>
          <w:szCs w:val="28"/>
        </w:rPr>
        <w:t>В</w:t>
      </w:r>
      <w:r w:rsidRPr="00CC091D">
        <w:rPr>
          <w:spacing w:val="-2"/>
          <w:sz w:val="28"/>
          <w:szCs w:val="28"/>
        </w:rPr>
        <w:t xml:space="preserve"> </w:t>
      </w:r>
      <w:r w:rsidRPr="00CC091D">
        <w:rPr>
          <w:spacing w:val="-2"/>
          <w:sz w:val="28"/>
          <w:szCs w:val="28"/>
          <w:lang w:val="en-US"/>
        </w:rPr>
        <w:t>III</w:t>
      </w:r>
      <w:r w:rsidRPr="00CC091D">
        <w:rPr>
          <w:spacing w:val="-2"/>
          <w:sz w:val="28"/>
          <w:szCs w:val="28"/>
        </w:rPr>
        <w:t xml:space="preserve"> квартале 2025 г. фиксировались случаи превышения норматива качества воды по хрому: </w:t>
      </w:r>
    </w:p>
    <w:p w:rsidR="003E606E" w:rsidRPr="00CC091D" w:rsidRDefault="003E606E" w:rsidP="003E606E">
      <w:pPr>
        <w:tabs>
          <w:tab w:val="left" w:pos="1276"/>
        </w:tabs>
        <w:ind w:right="-1" w:firstLine="709"/>
        <w:jc w:val="both"/>
        <w:rPr>
          <w:spacing w:val="-2"/>
          <w:sz w:val="28"/>
          <w:szCs w:val="28"/>
        </w:rPr>
      </w:pPr>
      <w:r w:rsidRPr="00CC091D">
        <w:rPr>
          <w:spacing w:val="-2"/>
          <w:sz w:val="28"/>
          <w:szCs w:val="28"/>
        </w:rPr>
        <w:t xml:space="preserve">в бассейне р. Западная Двина </w:t>
      </w:r>
      <w:r w:rsidRPr="00CC091D">
        <w:rPr>
          <w:sz w:val="28"/>
          <w:szCs w:val="28"/>
        </w:rPr>
        <w:t xml:space="preserve">– </w:t>
      </w:r>
      <w:r w:rsidRPr="00CC091D">
        <w:rPr>
          <w:spacing w:val="-2"/>
          <w:sz w:val="28"/>
          <w:szCs w:val="28"/>
        </w:rPr>
        <w:t>оз. Селява до 2 ПДК в сентябре);</w:t>
      </w:r>
    </w:p>
    <w:p w:rsidR="003E606E" w:rsidRPr="00CC091D" w:rsidRDefault="003E606E" w:rsidP="003E606E">
      <w:pPr>
        <w:tabs>
          <w:tab w:val="left" w:pos="1276"/>
        </w:tabs>
        <w:ind w:right="-1" w:firstLine="709"/>
        <w:jc w:val="both"/>
        <w:rPr>
          <w:sz w:val="28"/>
          <w:szCs w:val="28"/>
        </w:rPr>
      </w:pPr>
      <w:r w:rsidRPr="00CC091D">
        <w:rPr>
          <w:spacing w:val="-2"/>
          <w:sz w:val="28"/>
          <w:szCs w:val="28"/>
        </w:rPr>
        <w:t xml:space="preserve">в бассейне р. Неман </w:t>
      </w:r>
      <w:r w:rsidRPr="00CC091D">
        <w:rPr>
          <w:sz w:val="28"/>
          <w:szCs w:val="28"/>
        </w:rPr>
        <w:t>– р. Крынка н.п. Генюши (3,3 ПДК в сентябре), р. Неман выше и ниже г. Столбцы (1,54 ПДК и 1,48 ПДК, соответственно, в сентябре, р. Вилия 4 км и 6 км северо-восточнее г. Сморгонь (1,4 ПДК и 1,3 ПДК, соответственно, в августе);</w:t>
      </w:r>
    </w:p>
    <w:p w:rsidR="003E606E" w:rsidRPr="00CC091D" w:rsidRDefault="003E606E" w:rsidP="003E606E">
      <w:pPr>
        <w:ind w:firstLine="709"/>
        <w:jc w:val="both"/>
        <w:rPr>
          <w:sz w:val="28"/>
          <w:szCs w:val="28"/>
        </w:rPr>
      </w:pPr>
      <w:r w:rsidRPr="00CC091D">
        <w:rPr>
          <w:spacing w:val="-2"/>
          <w:sz w:val="28"/>
          <w:szCs w:val="28"/>
        </w:rPr>
        <w:t xml:space="preserve">в бассейне р. Днепр – </w:t>
      </w:r>
      <w:r w:rsidRPr="00CC091D">
        <w:rPr>
          <w:sz w:val="28"/>
          <w:szCs w:val="28"/>
        </w:rPr>
        <w:t>вдхр. Петровичское (до 2,2 ПДК в сентябре), р. Свислочь н.п. Королищевичи (2,2 ПДК в сентябре), н.п. Подлосье (1,1 ПДК в сентябре), р. Березина н.п. Броды, выше и ниже г. Борисов (до 1,8 ПДК в сентябре), р. Плисса выше и ниже г. Жодино (1,8 ПДК в сентябре), р. Сушанка н.п. Суша (1,6 ПДК в июле), р. Цна н.п. Липки (1,1 ПДК в сентябре);</w:t>
      </w:r>
    </w:p>
    <w:p w:rsidR="003E606E" w:rsidRPr="00CC091D" w:rsidRDefault="003E606E" w:rsidP="003E606E">
      <w:pPr>
        <w:ind w:firstLine="709"/>
        <w:jc w:val="both"/>
        <w:rPr>
          <w:sz w:val="28"/>
          <w:szCs w:val="28"/>
          <w:highlight w:val="yellow"/>
        </w:rPr>
      </w:pPr>
      <w:r w:rsidRPr="00CC091D">
        <w:rPr>
          <w:spacing w:val="-2"/>
          <w:sz w:val="28"/>
          <w:szCs w:val="28"/>
        </w:rPr>
        <w:t>в бассейне р. </w:t>
      </w:r>
      <w:r>
        <w:rPr>
          <w:spacing w:val="-2"/>
          <w:sz w:val="28"/>
          <w:szCs w:val="28"/>
        </w:rPr>
        <w:t>Припять</w:t>
      </w:r>
      <w:r w:rsidRPr="00CC091D">
        <w:rPr>
          <w:spacing w:val="-2"/>
          <w:sz w:val="28"/>
          <w:szCs w:val="28"/>
        </w:rPr>
        <w:t xml:space="preserve"> –</w:t>
      </w:r>
      <w:r>
        <w:rPr>
          <w:sz w:val="28"/>
          <w:szCs w:val="28"/>
        </w:rPr>
        <w:t xml:space="preserve"> </w:t>
      </w:r>
      <w:r w:rsidRPr="00B5515A">
        <w:rPr>
          <w:color w:val="000000"/>
          <w:sz w:val="28"/>
          <w:szCs w:val="28"/>
        </w:rPr>
        <w:t>р. Льва н.п.</w:t>
      </w:r>
      <w:r>
        <w:rPr>
          <w:color w:val="000000"/>
          <w:sz w:val="28"/>
          <w:szCs w:val="28"/>
        </w:rPr>
        <w:t> </w:t>
      </w:r>
      <w:r w:rsidRPr="00B5515A">
        <w:rPr>
          <w:color w:val="000000"/>
          <w:sz w:val="28"/>
          <w:szCs w:val="28"/>
        </w:rPr>
        <w:t>Кошара</w:t>
      </w:r>
      <w:r>
        <w:rPr>
          <w:color w:val="000000"/>
          <w:sz w:val="28"/>
          <w:szCs w:val="28"/>
        </w:rPr>
        <w:t xml:space="preserve"> </w:t>
      </w:r>
      <w:r w:rsidRPr="00971F3D">
        <w:rPr>
          <w:sz w:val="28"/>
          <w:szCs w:val="28"/>
        </w:rPr>
        <w:t>(1,</w:t>
      </w:r>
      <w:r>
        <w:rPr>
          <w:sz w:val="28"/>
          <w:szCs w:val="28"/>
        </w:rPr>
        <w:t>7</w:t>
      </w:r>
      <w:r w:rsidRPr="00971F3D">
        <w:rPr>
          <w:sz w:val="28"/>
          <w:szCs w:val="28"/>
        </w:rPr>
        <w:t xml:space="preserve"> ПДК в сентябре)</w:t>
      </w:r>
      <w:r>
        <w:rPr>
          <w:sz w:val="28"/>
          <w:szCs w:val="28"/>
        </w:rPr>
        <w:t xml:space="preserve"> и </w:t>
      </w:r>
      <w:r w:rsidRPr="000D1EDA">
        <w:rPr>
          <w:spacing w:val="-6"/>
          <w:sz w:val="28"/>
          <w:szCs w:val="28"/>
        </w:rPr>
        <w:t>р. Морочь н.п. Ясковичи</w:t>
      </w:r>
      <w:r>
        <w:rPr>
          <w:spacing w:val="-6"/>
          <w:sz w:val="28"/>
          <w:szCs w:val="28"/>
        </w:rPr>
        <w:t xml:space="preserve"> </w:t>
      </w:r>
      <w:r w:rsidRPr="00971F3D">
        <w:rPr>
          <w:sz w:val="28"/>
          <w:szCs w:val="28"/>
        </w:rPr>
        <w:t>(1,</w:t>
      </w:r>
      <w:r>
        <w:rPr>
          <w:sz w:val="28"/>
          <w:szCs w:val="28"/>
        </w:rPr>
        <w:t>5</w:t>
      </w:r>
      <w:r w:rsidRPr="00971F3D">
        <w:rPr>
          <w:sz w:val="28"/>
          <w:szCs w:val="28"/>
        </w:rPr>
        <w:t xml:space="preserve"> ПДК в </w:t>
      </w:r>
      <w:r>
        <w:rPr>
          <w:sz w:val="28"/>
          <w:szCs w:val="28"/>
        </w:rPr>
        <w:t>августе</w:t>
      </w:r>
      <w:r w:rsidRPr="00971F3D">
        <w:rPr>
          <w:sz w:val="28"/>
          <w:szCs w:val="28"/>
        </w:rPr>
        <w:t>).</w:t>
      </w:r>
    </w:p>
    <w:p w:rsidR="003E606E" w:rsidRDefault="00C9556A" w:rsidP="003E606E">
      <w:pPr>
        <w:tabs>
          <w:tab w:val="left" w:pos="1276"/>
        </w:tabs>
        <w:ind w:right="-1" w:firstLine="709"/>
        <w:jc w:val="both"/>
        <w:rPr>
          <w:sz w:val="28"/>
          <w:szCs w:val="28"/>
        </w:rPr>
      </w:pPr>
      <w:r w:rsidRPr="003E606E">
        <w:rPr>
          <w:kern w:val="16"/>
          <w:sz w:val="28"/>
          <w:szCs w:val="28"/>
        </w:rPr>
        <w:t>2</w:t>
      </w:r>
      <w:r w:rsidR="003E606E" w:rsidRPr="003E606E">
        <w:rPr>
          <w:kern w:val="16"/>
          <w:sz w:val="28"/>
          <w:szCs w:val="28"/>
        </w:rPr>
        <w:t>1</w:t>
      </w:r>
      <w:r w:rsidRPr="003E606E">
        <w:rPr>
          <w:kern w:val="16"/>
          <w:sz w:val="28"/>
          <w:szCs w:val="28"/>
        </w:rPr>
        <w:t xml:space="preserve">. </w:t>
      </w:r>
      <w:r w:rsidR="003E606E" w:rsidRPr="00A0372A">
        <w:rPr>
          <w:sz w:val="28"/>
          <w:szCs w:val="28"/>
        </w:rPr>
        <w:t xml:space="preserve">Превышения </w:t>
      </w:r>
      <w:r w:rsidR="003E606E" w:rsidRPr="00A0372A">
        <w:rPr>
          <w:color w:val="000000" w:themeColor="text1"/>
          <w:sz w:val="28"/>
          <w:szCs w:val="28"/>
        </w:rPr>
        <w:t xml:space="preserve">норматива качества воды по </w:t>
      </w:r>
      <w:r w:rsidR="003E606E" w:rsidRPr="00A0372A">
        <w:rPr>
          <w:sz w:val="28"/>
          <w:szCs w:val="28"/>
        </w:rPr>
        <w:t xml:space="preserve">нефтепродуктам зафиксированы в воде лишь в бассейне р. Западная Двина, а именно </w:t>
      </w:r>
      <w:r w:rsidR="003E606E">
        <w:rPr>
          <w:sz w:val="28"/>
          <w:szCs w:val="28"/>
        </w:rPr>
        <w:t>в воде р. </w:t>
      </w:r>
      <w:r w:rsidR="003E606E" w:rsidRPr="00A0372A">
        <w:rPr>
          <w:sz w:val="28"/>
          <w:szCs w:val="28"/>
        </w:rPr>
        <w:t xml:space="preserve">Ушача 8 км юго-западнее г. Новополоцк (0,23 мг/дм3, 4,6 ПДК) в августе, р. </w:t>
      </w:r>
      <w:r w:rsidR="003E606E" w:rsidRPr="00A0372A">
        <w:rPr>
          <w:sz w:val="28"/>
          <w:szCs w:val="28"/>
        </w:rPr>
        <w:lastRenderedPageBreak/>
        <w:t>Западная Двина выше г. Полоцк (0,104 мг/дм</w:t>
      </w:r>
      <w:r w:rsidR="003E606E" w:rsidRPr="00A0372A">
        <w:rPr>
          <w:sz w:val="28"/>
          <w:szCs w:val="28"/>
          <w:vertAlign w:val="superscript"/>
        </w:rPr>
        <w:t>3</w:t>
      </w:r>
      <w:r w:rsidR="003E606E" w:rsidRPr="00A0372A">
        <w:rPr>
          <w:sz w:val="28"/>
          <w:szCs w:val="28"/>
        </w:rPr>
        <w:t>, 2,1 ПДК) в июле, ниже и выше г. Верхнедвинск (0,067 мг/дм</w:t>
      </w:r>
      <w:r w:rsidR="003E606E" w:rsidRPr="00A0372A">
        <w:rPr>
          <w:sz w:val="28"/>
          <w:szCs w:val="28"/>
          <w:vertAlign w:val="superscript"/>
        </w:rPr>
        <w:t>3</w:t>
      </w:r>
      <w:r w:rsidR="003E606E" w:rsidRPr="00A0372A">
        <w:rPr>
          <w:sz w:val="28"/>
          <w:szCs w:val="28"/>
        </w:rPr>
        <w:t>, 1,34 ПДК и 0,063 мг/дм</w:t>
      </w:r>
      <w:r w:rsidR="003E606E" w:rsidRPr="00A0372A">
        <w:rPr>
          <w:sz w:val="28"/>
          <w:szCs w:val="28"/>
          <w:vertAlign w:val="superscript"/>
        </w:rPr>
        <w:t>3</w:t>
      </w:r>
      <w:r w:rsidR="003E606E" w:rsidRPr="00A0372A">
        <w:rPr>
          <w:sz w:val="28"/>
          <w:szCs w:val="28"/>
        </w:rPr>
        <w:t xml:space="preserve">, 1,26 ПДК соответственно) в августе, р. Полота в черте </w:t>
      </w:r>
      <w:r w:rsidR="003E606E">
        <w:rPr>
          <w:sz w:val="28"/>
          <w:szCs w:val="28"/>
        </w:rPr>
        <w:t>г. Полоцк (до 0,088 мг/дм</w:t>
      </w:r>
      <w:r w:rsidR="003E606E" w:rsidRPr="00A0372A">
        <w:rPr>
          <w:sz w:val="28"/>
          <w:szCs w:val="28"/>
          <w:vertAlign w:val="superscript"/>
        </w:rPr>
        <w:t>3</w:t>
      </w:r>
      <w:r w:rsidR="003E606E">
        <w:rPr>
          <w:sz w:val="28"/>
          <w:szCs w:val="28"/>
        </w:rPr>
        <w:t>, 1,8 </w:t>
      </w:r>
      <w:r w:rsidR="003E606E" w:rsidRPr="00A0372A">
        <w:rPr>
          <w:sz w:val="28"/>
          <w:szCs w:val="28"/>
        </w:rPr>
        <w:t>ПДК) в июле, августе и выше г. Полоцк (0,061 мг/дм</w:t>
      </w:r>
      <w:r w:rsidR="003E606E" w:rsidRPr="00A0372A">
        <w:rPr>
          <w:sz w:val="28"/>
          <w:szCs w:val="28"/>
          <w:vertAlign w:val="superscript"/>
        </w:rPr>
        <w:t>3</w:t>
      </w:r>
      <w:r w:rsidR="003E606E" w:rsidRPr="00A0372A">
        <w:rPr>
          <w:sz w:val="28"/>
          <w:szCs w:val="28"/>
        </w:rPr>
        <w:t>, 1,2 ПДК) в июле, оз. Дривяты (0,073 мг/дм</w:t>
      </w:r>
      <w:r w:rsidR="003E606E" w:rsidRPr="00A0372A">
        <w:rPr>
          <w:sz w:val="28"/>
          <w:szCs w:val="28"/>
          <w:vertAlign w:val="superscript"/>
        </w:rPr>
        <w:t>3</w:t>
      </w:r>
      <w:r w:rsidR="003E606E" w:rsidRPr="00A0372A">
        <w:rPr>
          <w:sz w:val="28"/>
          <w:szCs w:val="28"/>
        </w:rPr>
        <w:t xml:space="preserve">, 1,5 ПДК) и </w:t>
      </w:r>
      <w:r w:rsidR="003E606E">
        <w:rPr>
          <w:sz w:val="28"/>
          <w:szCs w:val="28"/>
        </w:rPr>
        <w:t>р. Дисна г.п. Шарковщина (0,052 </w:t>
      </w:r>
      <w:r w:rsidR="003E606E" w:rsidRPr="00A0372A">
        <w:rPr>
          <w:sz w:val="28"/>
          <w:szCs w:val="28"/>
        </w:rPr>
        <w:t>мг/дм</w:t>
      </w:r>
      <w:r w:rsidR="003E606E" w:rsidRPr="00A0372A">
        <w:rPr>
          <w:sz w:val="28"/>
          <w:szCs w:val="28"/>
          <w:vertAlign w:val="superscript"/>
        </w:rPr>
        <w:t>3</w:t>
      </w:r>
      <w:r w:rsidR="003E606E" w:rsidRPr="00A0372A">
        <w:rPr>
          <w:sz w:val="28"/>
          <w:szCs w:val="28"/>
        </w:rPr>
        <w:t xml:space="preserve">, 1,04 ПДК) в июле. Единичное </w:t>
      </w:r>
      <w:r w:rsidR="003E606E" w:rsidRPr="00A0372A">
        <w:rPr>
          <w:rFonts w:eastAsia="Calibri"/>
          <w:color w:val="000000"/>
          <w:spacing w:val="-2"/>
          <w:sz w:val="28"/>
          <w:szCs w:val="28"/>
          <w:lang w:eastAsia="en-US"/>
        </w:rPr>
        <w:t xml:space="preserve">превышение норматива качества воды по содержанию </w:t>
      </w:r>
      <w:r w:rsidR="003E606E" w:rsidRPr="00A0372A">
        <w:rPr>
          <w:spacing w:val="-2"/>
          <w:sz w:val="28"/>
          <w:szCs w:val="28"/>
        </w:rPr>
        <w:t xml:space="preserve">синтетических </w:t>
      </w:r>
      <w:r w:rsidR="003E606E" w:rsidRPr="00A0372A">
        <w:rPr>
          <w:sz w:val="28"/>
          <w:szCs w:val="28"/>
        </w:rPr>
        <w:t>поверхностно-активных веществ (СПАВ</w:t>
      </w:r>
      <w:r w:rsidR="00756997">
        <w:rPr>
          <w:sz w:val="28"/>
          <w:szCs w:val="28"/>
        </w:rPr>
        <w:t> </w:t>
      </w:r>
      <w:r w:rsidR="003E606E" w:rsidRPr="00A0372A">
        <w:rPr>
          <w:sz w:val="28"/>
          <w:szCs w:val="28"/>
        </w:rPr>
        <w:t xml:space="preserve">анионоактивные) </w:t>
      </w:r>
      <w:r w:rsidR="003E606E">
        <w:rPr>
          <w:sz w:val="28"/>
          <w:szCs w:val="28"/>
        </w:rPr>
        <w:t xml:space="preserve">зафиксировано </w:t>
      </w:r>
      <w:r w:rsidR="003E606E" w:rsidRPr="00A0372A">
        <w:rPr>
          <w:sz w:val="28"/>
          <w:szCs w:val="28"/>
        </w:rPr>
        <w:t>в воде р. Мухавец ниже г. Кобрин (0,28 мг/дм</w:t>
      </w:r>
      <w:r w:rsidR="003E606E" w:rsidRPr="00A0372A">
        <w:rPr>
          <w:sz w:val="28"/>
          <w:szCs w:val="28"/>
          <w:vertAlign w:val="superscript"/>
        </w:rPr>
        <w:t>3</w:t>
      </w:r>
      <w:r w:rsidR="003E606E" w:rsidRPr="00A0372A">
        <w:rPr>
          <w:sz w:val="28"/>
          <w:szCs w:val="28"/>
        </w:rPr>
        <w:t>, 2,8 ПДК) в сентябре</w:t>
      </w:r>
      <w:r w:rsidR="003E606E">
        <w:rPr>
          <w:sz w:val="28"/>
          <w:szCs w:val="28"/>
        </w:rPr>
        <w:t xml:space="preserve"> (бассейн р. Западный Буг)</w:t>
      </w:r>
      <w:r w:rsidR="003E606E" w:rsidRPr="00A0372A">
        <w:rPr>
          <w:sz w:val="28"/>
          <w:szCs w:val="28"/>
        </w:rPr>
        <w:t>.</w:t>
      </w:r>
    </w:p>
    <w:p w:rsidR="003E606E" w:rsidRPr="002C0753" w:rsidRDefault="003E606E" w:rsidP="003E606E">
      <w:pPr>
        <w:tabs>
          <w:tab w:val="left" w:pos="1276"/>
        </w:tabs>
        <w:ind w:right="-1" w:firstLine="709"/>
        <w:jc w:val="both"/>
        <w:rPr>
          <w:sz w:val="28"/>
          <w:szCs w:val="28"/>
        </w:rPr>
      </w:pPr>
      <w:r>
        <w:rPr>
          <w:sz w:val="28"/>
          <w:szCs w:val="28"/>
        </w:rPr>
        <w:t xml:space="preserve">22. В </w:t>
      </w:r>
      <w:r w:rsidRPr="00284F20">
        <w:rPr>
          <w:sz w:val="28"/>
          <w:szCs w:val="28"/>
        </w:rPr>
        <w:t>III квартале 2025 г.</w:t>
      </w:r>
      <w:r>
        <w:rPr>
          <w:sz w:val="28"/>
          <w:szCs w:val="28"/>
        </w:rPr>
        <w:t xml:space="preserve"> в бассейне р. Днепр проводились наблюдения по химическим показателям для донных отложений. По </w:t>
      </w:r>
      <w:r w:rsidRPr="00B178A3">
        <w:rPr>
          <w:sz w:val="28"/>
          <w:szCs w:val="28"/>
        </w:rPr>
        <w:t>результатам наблюдений определяемые показатели, в основном, были ниже предела</w:t>
      </w:r>
      <w:r>
        <w:rPr>
          <w:sz w:val="28"/>
          <w:szCs w:val="28"/>
        </w:rPr>
        <w:t xml:space="preserve"> обнаружения, фиксировались лишь 2,4 ДДТ и 4,4 ДДТ (были существенно ниже пороговых </w:t>
      </w:r>
      <w:r w:rsidRPr="00B178A3">
        <w:rPr>
          <w:sz w:val="28"/>
          <w:szCs w:val="28"/>
        </w:rPr>
        <w:t>значений установленных в экологических нормах и правилах</w:t>
      </w:r>
      <w:r>
        <w:rPr>
          <w:sz w:val="28"/>
          <w:szCs w:val="28"/>
        </w:rPr>
        <w:t>)</w:t>
      </w:r>
      <w:r w:rsidRPr="00B178A3">
        <w:rPr>
          <w:sz w:val="28"/>
          <w:szCs w:val="28"/>
        </w:rPr>
        <w:t>.</w:t>
      </w:r>
    </w:p>
    <w:p w:rsidR="00D44CF5" w:rsidRPr="005A1A96" w:rsidRDefault="003E606E" w:rsidP="00C9556A">
      <w:pPr>
        <w:pStyle w:val="32"/>
        <w:spacing w:after="0"/>
        <w:ind w:left="0" w:firstLine="709"/>
        <w:jc w:val="both"/>
        <w:rPr>
          <w:kern w:val="16"/>
          <w:sz w:val="28"/>
          <w:szCs w:val="28"/>
          <w:highlight w:val="yellow"/>
        </w:rPr>
      </w:pPr>
      <w:r w:rsidRPr="003E606E">
        <w:rPr>
          <w:kern w:val="16"/>
          <w:sz w:val="28"/>
          <w:szCs w:val="28"/>
        </w:rPr>
        <w:t>23</w:t>
      </w:r>
      <w:r w:rsidR="00C9556A" w:rsidRPr="003E606E">
        <w:rPr>
          <w:kern w:val="16"/>
          <w:sz w:val="28"/>
          <w:szCs w:val="28"/>
        </w:rPr>
        <w:t xml:space="preserve">. </w:t>
      </w:r>
      <w:r w:rsidR="006A48F8" w:rsidRPr="003E606E">
        <w:rPr>
          <w:kern w:val="16"/>
          <w:sz w:val="28"/>
          <w:szCs w:val="28"/>
        </w:rPr>
        <w:t>В</w:t>
      </w:r>
      <w:r w:rsidR="006A48F8" w:rsidRPr="006A48F8">
        <w:rPr>
          <w:kern w:val="16"/>
          <w:sz w:val="28"/>
          <w:szCs w:val="28"/>
        </w:rPr>
        <w:t xml:space="preserve"> </w:t>
      </w:r>
      <w:r w:rsidR="006A48F8" w:rsidRPr="006A48F8">
        <w:rPr>
          <w:kern w:val="16"/>
          <w:sz w:val="28"/>
          <w:szCs w:val="28"/>
          <w:lang w:val="en-US"/>
        </w:rPr>
        <w:t>I</w:t>
      </w:r>
      <w:r w:rsidR="006A48F8" w:rsidRPr="006A48F8">
        <w:rPr>
          <w:bCs/>
          <w:color w:val="000000"/>
          <w:sz w:val="28"/>
          <w:szCs w:val="28"/>
          <w:lang w:val="en-US"/>
        </w:rPr>
        <w:t>I</w:t>
      </w:r>
      <w:r w:rsidR="006A48F8" w:rsidRPr="006A48F8">
        <w:rPr>
          <w:kern w:val="16"/>
          <w:sz w:val="28"/>
          <w:szCs w:val="28"/>
          <w:lang w:val="en-US"/>
        </w:rPr>
        <w:t>I</w:t>
      </w:r>
      <w:r w:rsidR="006A48F8" w:rsidRPr="006A48F8">
        <w:rPr>
          <w:kern w:val="16"/>
          <w:sz w:val="28"/>
          <w:szCs w:val="28"/>
        </w:rPr>
        <w:t xml:space="preserve"> квартале 202</w:t>
      </w:r>
      <w:r w:rsidR="006A48F8" w:rsidRPr="006A48F8">
        <w:rPr>
          <w:kern w:val="16"/>
          <w:sz w:val="28"/>
          <w:szCs w:val="28"/>
          <w:lang w:val="be-BY"/>
        </w:rPr>
        <w:t>5</w:t>
      </w:r>
      <w:r w:rsidR="006A48F8" w:rsidRPr="006A48F8">
        <w:rPr>
          <w:kern w:val="16"/>
          <w:sz w:val="28"/>
          <w:szCs w:val="28"/>
        </w:rPr>
        <w:t xml:space="preserve"> г. радиационная обстановка оставалась стабильной. </w:t>
      </w:r>
      <w:r w:rsidR="006A48F8" w:rsidRPr="006A48F8">
        <w:rPr>
          <w:sz w:val="28"/>
          <w:szCs w:val="28"/>
        </w:rPr>
        <w:t>На территориях, загрязненных в результате катастрофы на Чернобыльской АЭС, в пункте наблюдения радиационного мониторинга повышенный уровень МД гамма-излучения зарегистрирован в пункте наблюдения города</w:t>
      </w:r>
      <w:r w:rsidR="006A48F8" w:rsidRPr="006A48F8">
        <w:rPr>
          <w:color w:val="000000"/>
          <w:sz w:val="28"/>
          <w:szCs w:val="28"/>
        </w:rPr>
        <w:t xml:space="preserve"> Брагин </w:t>
      </w:r>
      <w:r w:rsidR="006A48F8" w:rsidRPr="006A48F8">
        <w:rPr>
          <w:sz w:val="28"/>
          <w:szCs w:val="28"/>
        </w:rPr>
        <w:t>(0,4</w:t>
      </w:r>
      <w:r w:rsidR="006A48F8" w:rsidRPr="006A48F8">
        <w:rPr>
          <w:sz w:val="28"/>
          <w:szCs w:val="28"/>
          <w:lang w:val="be-BY"/>
        </w:rPr>
        <w:t>9</w:t>
      </w:r>
      <w:r w:rsidR="006A48F8" w:rsidRPr="006A48F8">
        <w:rPr>
          <w:sz w:val="28"/>
          <w:szCs w:val="28"/>
        </w:rPr>
        <w:t xml:space="preserve"> мкЗв/ч), находящегося в зоне </w:t>
      </w:r>
      <w:r w:rsidR="006A48F8" w:rsidRPr="006A48F8">
        <w:rPr>
          <w:color w:val="000000"/>
          <w:sz w:val="28"/>
          <w:szCs w:val="28"/>
        </w:rPr>
        <w:t xml:space="preserve">радиоактивного загрязнения. </w:t>
      </w:r>
      <w:r w:rsidR="006A48F8" w:rsidRPr="006A48F8">
        <w:rPr>
          <w:sz w:val="28"/>
          <w:szCs w:val="28"/>
        </w:rPr>
        <w:t xml:space="preserve">В пункте наблюдений ДП Славгород значение мощности дозы </w:t>
      </w:r>
      <w:r w:rsidR="006A48F8" w:rsidRPr="006A48F8">
        <w:rPr>
          <w:sz w:val="28"/>
          <w:szCs w:val="28"/>
          <w:lang w:val="be-BY"/>
        </w:rPr>
        <w:t xml:space="preserve">гамма-излучения </w:t>
      </w:r>
      <w:r w:rsidR="006A48F8" w:rsidRPr="006A48F8">
        <w:rPr>
          <w:sz w:val="28"/>
          <w:szCs w:val="28"/>
        </w:rPr>
        <w:t>0,18 мкЗв/час сохраняет позитивную тенденцию и не превышает уровень естественного гамма-фона – до 0,20 мкЗв/ч)</w:t>
      </w:r>
      <w:r w:rsidR="006A48F8" w:rsidRPr="006A48F8">
        <w:rPr>
          <w:sz w:val="28"/>
          <w:szCs w:val="28"/>
          <w:lang w:val="x-none"/>
        </w:rPr>
        <w:t>.</w:t>
      </w:r>
      <w:r w:rsidR="006A48F8" w:rsidRPr="006A48F8">
        <w:rPr>
          <w:color w:val="000000"/>
          <w:sz w:val="28"/>
          <w:szCs w:val="28"/>
        </w:rPr>
        <w:t xml:space="preserve"> </w:t>
      </w:r>
      <w:r w:rsidR="006A48F8" w:rsidRPr="006A48F8">
        <w:rPr>
          <w:sz w:val="28"/>
          <w:szCs w:val="28"/>
        </w:rPr>
        <w:t xml:space="preserve">На остальной территории </w:t>
      </w:r>
      <w:r w:rsidR="006A48F8" w:rsidRPr="006A48F8">
        <w:rPr>
          <w:kern w:val="16"/>
          <w:sz w:val="28"/>
          <w:szCs w:val="28"/>
        </w:rPr>
        <w:t>Республики Беларусь</w:t>
      </w:r>
      <w:r w:rsidR="006A48F8" w:rsidRPr="006A48F8">
        <w:rPr>
          <w:sz w:val="28"/>
          <w:szCs w:val="28"/>
        </w:rPr>
        <w:t xml:space="preserve"> уровни МД гамма-излучения составляли от 0,10 до 0,12 мкЗв/ч. </w:t>
      </w:r>
      <w:r w:rsidR="006A48F8" w:rsidRPr="006A48F8">
        <w:rPr>
          <w:kern w:val="16"/>
          <w:sz w:val="28"/>
          <w:szCs w:val="28"/>
        </w:rPr>
        <w:t>Оперативная информация, поступавшая с автоматических пунктов измерений, также свидетельствует о стабильности радиационной обстановки в зонах влияния Чернобыльской, Игналинской, Смоленской, Ровенской и Белорусской АЭС.</w:t>
      </w:r>
    </w:p>
    <w:p w:rsidR="006A48F8" w:rsidRPr="003E606E" w:rsidRDefault="003E606E" w:rsidP="006A48F8">
      <w:pPr>
        <w:ind w:firstLine="709"/>
        <w:jc w:val="both"/>
        <w:rPr>
          <w:sz w:val="28"/>
          <w:szCs w:val="28"/>
        </w:rPr>
      </w:pPr>
      <w:r w:rsidRPr="003E606E">
        <w:rPr>
          <w:kern w:val="16"/>
          <w:sz w:val="28"/>
          <w:szCs w:val="28"/>
        </w:rPr>
        <w:t>24</w:t>
      </w:r>
      <w:r w:rsidR="00C9556A" w:rsidRPr="003E606E">
        <w:rPr>
          <w:kern w:val="16"/>
          <w:sz w:val="28"/>
          <w:szCs w:val="28"/>
        </w:rPr>
        <w:t xml:space="preserve">. </w:t>
      </w:r>
      <w:r w:rsidR="006A48F8" w:rsidRPr="003E606E">
        <w:rPr>
          <w:kern w:val="16"/>
          <w:sz w:val="28"/>
          <w:szCs w:val="28"/>
        </w:rPr>
        <w:t xml:space="preserve">Уровни </w:t>
      </w:r>
      <w:r w:rsidR="006A48F8" w:rsidRPr="003E606E">
        <w:rPr>
          <w:sz w:val="28"/>
          <w:szCs w:val="28"/>
        </w:rPr>
        <w:t>МД гамма-излучения</w:t>
      </w:r>
      <w:r w:rsidR="006A48F8" w:rsidRPr="003E606E">
        <w:rPr>
          <w:kern w:val="16"/>
          <w:sz w:val="28"/>
          <w:szCs w:val="28"/>
        </w:rPr>
        <w:t>, суммарной бета-активности естественных выпадений и аэрозолей, содержание цезия-137 в атмосферном воздухе на территории Республики Беларусь соответствовали установившимся многолетним значениям.</w:t>
      </w:r>
    </w:p>
    <w:p w:rsidR="006A48F8" w:rsidRPr="00AC7950" w:rsidRDefault="003E606E" w:rsidP="006A48F8">
      <w:pPr>
        <w:ind w:firstLine="709"/>
        <w:jc w:val="both"/>
        <w:rPr>
          <w:kern w:val="16"/>
          <w:sz w:val="28"/>
          <w:szCs w:val="28"/>
        </w:rPr>
      </w:pPr>
      <w:r w:rsidRPr="003E606E">
        <w:rPr>
          <w:kern w:val="16"/>
          <w:sz w:val="28"/>
          <w:szCs w:val="28"/>
        </w:rPr>
        <w:t>25</w:t>
      </w:r>
      <w:r w:rsidR="00C9556A" w:rsidRPr="003E606E">
        <w:rPr>
          <w:kern w:val="16"/>
          <w:sz w:val="28"/>
          <w:szCs w:val="28"/>
        </w:rPr>
        <w:t xml:space="preserve">. </w:t>
      </w:r>
      <w:r w:rsidR="006A48F8" w:rsidRPr="00AC7950">
        <w:rPr>
          <w:sz w:val="28"/>
          <w:szCs w:val="28"/>
        </w:rPr>
        <w:t>Максимальные среднемесячные значения суммарной бета</w:t>
      </w:r>
      <w:r w:rsidR="006A48F8" w:rsidRPr="00AC7950">
        <w:rPr>
          <w:sz w:val="28"/>
          <w:szCs w:val="28"/>
        </w:rPr>
        <w:noBreakHyphen/>
        <w:t xml:space="preserve">активности радиоактивных выпадений из атмосферы </w:t>
      </w:r>
      <w:r w:rsidR="006A48F8" w:rsidRPr="00AC7950">
        <w:rPr>
          <w:kern w:val="16"/>
          <w:sz w:val="28"/>
          <w:szCs w:val="28"/>
        </w:rPr>
        <w:t xml:space="preserve">и </w:t>
      </w:r>
      <w:r w:rsidR="006A48F8" w:rsidRPr="00AC7950">
        <w:rPr>
          <w:sz w:val="28"/>
          <w:szCs w:val="28"/>
        </w:rPr>
        <w:t>значения суммарной бета-активности концентрации аэрозолей в приземном слое атмосферы</w:t>
      </w:r>
      <w:r w:rsidR="006A48F8" w:rsidRPr="00AC7950">
        <w:rPr>
          <w:kern w:val="16"/>
          <w:sz w:val="28"/>
          <w:szCs w:val="28"/>
        </w:rPr>
        <w:t xml:space="preserve"> были значительно ниже </w:t>
      </w:r>
      <w:r w:rsidR="006A48F8" w:rsidRPr="00AC7950">
        <w:rPr>
          <w:sz w:val="28"/>
          <w:szCs w:val="28"/>
        </w:rPr>
        <w:t>контрольных уровней суммарной бета-активности, при которых проводятся защитные мероприятия</w:t>
      </w:r>
      <w:r w:rsidR="006A48F8">
        <w:rPr>
          <w:kern w:val="16"/>
          <w:sz w:val="28"/>
          <w:szCs w:val="28"/>
        </w:rPr>
        <w:t>.</w:t>
      </w:r>
    </w:p>
    <w:p w:rsidR="00D44CF5" w:rsidRPr="00D44CF5" w:rsidRDefault="00D44CF5" w:rsidP="00C9556A">
      <w:pPr>
        <w:pStyle w:val="32"/>
        <w:spacing w:after="0"/>
        <w:ind w:left="0" w:firstLine="709"/>
        <w:jc w:val="both"/>
        <w:rPr>
          <w:kern w:val="16"/>
          <w:sz w:val="28"/>
          <w:szCs w:val="28"/>
        </w:rPr>
      </w:pPr>
    </w:p>
    <w:p w:rsidR="00251CC6" w:rsidRPr="00CE5AFA" w:rsidRDefault="00251CC6" w:rsidP="00C9556A">
      <w:pPr>
        <w:pStyle w:val="32"/>
        <w:ind w:left="0" w:firstLine="702"/>
        <w:jc w:val="both"/>
        <w:rPr>
          <w:kern w:val="16"/>
          <w:sz w:val="28"/>
          <w:szCs w:val="28"/>
        </w:rPr>
      </w:pPr>
    </w:p>
    <w:sectPr w:rsidR="00251CC6" w:rsidRPr="00CE5AFA" w:rsidSect="00125579">
      <w:pgSz w:w="11906" w:h="16838"/>
      <w:pgMar w:top="992" w:right="851" w:bottom="992"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D6AFF" w:rsidRDefault="00ED6AFF" w:rsidP="00802FDB">
      <w:r>
        <w:separator/>
      </w:r>
    </w:p>
  </w:endnote>
  <w:endnote w:type="continuationSeparator" w:id="0">
    <w:p w:rsidR="00ED6AFF" w:rsidRDefault="00ED6AFF" w:rsidP="00802F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charset w:val="CC"/>
    <w:family w:val="swiss"/>
    <w:pitch w:val="variable"/>
    <w:sig w:usb0="E10002FF" w:usb1="4000ACFF" w:usb2="00000009" w:usb3="00000000" w:csb0="0000019F" w:csb1="00000000"/>
  </w:font>
  <w:font w:name="Cambria">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Tahoma">
    <w:charset w:val="CC"/>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D6AFF" w:rsidRDefault="00ED6AFF" w:rsidP="00802FDB">
      <w:r>
        <w:separator/>
      </w:r>
    </w:p>
  </w:footnote>
  <w:footnote w:type="continuationSeparator" w:id="0">
    <w:p w:rsidR="00ED6AFF" w:rsidRDefault="00ED6AFF" w:rsidP="00802FDB">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B"/>
    <w:multiLevelType w:val="hybridMultilevel"/>
    <w:tmpl w:val="FFFFFFFF"/>
    <w:lvl w:ilvl="0" w:tplc="FFFFFFFF">
      <w:start w:val="1"/>
      <w:numFmt w:val="bullet"/>
      <w:lvlText w:val="–"/>
      <w:lvlJc w:val="left"/>
      <w:pPr>
        <w:tabs>
          <w:tab w:val="num" w:pos="-851"/>
        </w:tabs>
        <w:ind w:left="283" w:hanging="283"/>
      </w:pPr>
      <w:rPr>
        <w:rFonts w:hint="default"/>
      </w:rPr>
    </w:lvl>
    <w:lvl w:ilvl="1" w:tplc="FFFFFFFF" w:tentative="1">
      <w:start w:val="1"/>
      <w:numFmt w:val="bullet"/>
      <w:lvlText w:val="o"/>
      <w:lvlJc w:val="left"/>
      <w:pPr>
        <w:tabs>
          <w:tab w:val="num" w:pos="-1113"/>
        </w:tabs>
        <w:ind w:left="-1113" w:hanging="360"/>
      </w:pPr>
      <w:rPr>
        <w:rFonts w:ascii="Courier New" w:hAnsi="Courier New" w:hint="default"/>
      </w:rPr>
    </w:lvl>
    <w:lvl w:ilvl="2" w:tplc="FFFFFFFF" w:tentative="1">
      <w:start w:val="1"/>
      <w:numFmt w:val="bullet"/>
      <w:pStyle w:val="31"/>
      <w:lvlText w:val=""/>
      <w:lvlJc w:val="left"/>
      <w:pPr>
        <w:tabs>
          <w:tab w:val="num" w:pos="-393"/>
        </w:tabs>
        <w:ind w:left="-393" w:hanging="360"/>
      </w:pPr>
      <w:rPr>
        <w:rFonts w:ascii="Wingdings" w:hAnsi="Wingdings" w:hint="default"/>
      </w:rPr>
    </w:lvl>
    <w:lvl w:ilvl="3" w:tplc="FFFFFFFF">
      <w:start w:val="1"/>
      <w:numFmt w:val="bullet"/>
      <w:lvlText w:val=""/>
      <w:lvlJc w:val="left"/>
      <w:pPr>
        <w:tabs>
          <w:tab w:val="num" w:pos="327"/>
        </w:tabs>
        <w:ind w:left="327" w:hanging="360"/>
      </w:pPr>
      <w:rPr>
        <w:rFonts w:ascii="Symbol" w:hAnsi="Symbol" w:hint="default"/>
      </w:rPr>
    </w:lvl>
    <w:lvl w:ilvl="4" w:tplc="FFFFFFFF" w:tentative="1">
      <w:start w:val="1"/>
      <w:numFmt w:val="bullet"/>
      <w:lvlText w:val="o"/>
      <w:lvlJc w:val="left"/>
      <w:pPr>
        <w:tabs>
          <w:tab w:val="num" w:pos="1047"/>
        </w:tabs>
        <w:ind w:left="1047" w:hanging="360"/>
      </w:pPr>
      <w:rPr>
        <w:rFonts w:ascii="Courier New" w:hAnsi="Courier New" w:hint="default"/>
      </w:rPr>
    </w:lvl>
    <w:lvl w:ilvl="5" w:tplc="FFFFFFFF" w:tentative="1">
      <w:start w:val="1"/>
      <w:numFmt w:val="bullet"/>
      <w:lvlText w:val=""/>
      <w:lvlJc w:val="left"/>
      <w:pPr>
        <w:tabs>
          <w:tab w:val="num" w:pos="1767"/>
        </w:tabs>
        <w:ind w:left="1767" w:hanging="360"/>
      </w:pPr>
      <w:rPr>
        <w:rFonts w:ascii="Wingdings" w:hAnsi="Wingdings" w:hint="default"/>
      </w:rPr>
    </w:lvl>
    <w:lvl w:ilvl="6" w:tplc="FFFFFFFF" w:tentative="1">
      <w:start w:val="1"/>
      <w:numFmt w:val="bullet"/>
      <w:lvlText w:val=""/>
      <w:lvlJc w:val="left"/>
      <w:pPr>
        <w:tabs>
          <w:tab w:val="num" w:pos="2487"/>
        </w:tabs>
        <w:ind w:left="2487" w:hanging="360"/>
      </w:pPr>
      <w:rPr>
        <w:rFonts w:ascii="Symbol" w:hAnsi="Symbol" w:hint="default"/>
      </w:rPr>
    </w:lvl>
    <w:lvl w:ilvl="7" w:tplc="FFFFFFFF" w:tentative="1">
      <w:start w:val="1"/>
      <w:numFmt w:val="bullet"/>
      <w:lvlText w:val="o"/>
      <w:lvlJc w:val="left"/>
      <w:pPr>
        <w:tabs>
          <w:tab w:val="num" w:pos="3207"/>
        </w:tabs>
        <w:ind w:left="3207" w:hanging="360"/>
      </w:pPr>
      <w:rPr>
        <w:rFonts w:ascii="Courier New" w:hAnsi="Courier New" w:hint="default"/>
      </w:rPr>
    </w:lvl>
    <w:lvl w:ilvl="8" w:tplc="FFFFFFFF" w:tentative="1">
      <w:start w:val="1"/>
      <w:numFmt w:val="bullet"/>
      <w:lvlText w:val=""/>
      <w:lvlJc w:val="left"/>
      <w:pPr>
        <w:tabs>
          <w:tab w:val="num" w:pos="3927"/>
        </w:tabs>
        <w:ind w:left="3927" w:hanging="360"/>
      </w:pPr>
      <w:rPr>
        <w:rFonts w:ascii="Wingdings" w:hAnsi="Wingdings" w:hint="default"/>
      </w:rPr>
    </w:lvl>
  </w:abstractNum>
  <w:abstractNum w:abstractNumId="1" w15:restartNumberingAfterBreak="0">
    <w:nsid w:val="1BD860F2"/>
    <w:multiLevelType w:val="hybridMultilevel"/>
    <w:tmpl w:val="514ADE44"/>
    <w:lvl w:ilvl="0" w:tplc="1A4E7CBE">
      <w:start w:val="6"/>
      <w:numFmt w:val="decimal"/>
      <w:lvlText w:val="%1."/>
      <w:lvlJc w:val="left"/>
      <w:pPr>
        <w:tabs>
          <w:tab w:val="num" w:pos="928"/>
        </w:tabs>
        <w:ind w:left="928" w:hanging="360"/>
      </w:pPr>
    </w:lvl>
    <w:lvl w:ilvl="1" w:tplc="04190019">
      <w:start w:val="1"/>
      <w:numFmt w:val="lowerLetter"/>
      <w:lvlText w:val="%2."/>
      <w:lvlJc w:val="left"/>
      <w:pPr>
        <w:tabs>
          <w:tab w:val="num" w:pos="1506"/>
        </w:tabs>
        <w:ind w:left="1506" w:hanging="360"/>
      </w:pPr>
    </w:lvl>
    <w:lvl w:ilvl="2" w:tplc="0419001B">
      <w:start w:val="1"/>
      <w:numFmt w:val="lowerRoman"/>
      <w:lvlText w:val="%3."/>
      <w:lvlJc w:val="right"/>
      <w:pPr>
        <w:tabs>
          <w:tab w:val="num" w:pos="2226"/>
        </w:tabs>
        <w:ind w:left="2226" w:hanging="180"/>
      </w:pPr>
    </w:lvl>
    <w:lvl w:ilvl="3" w:tplc="0419000F">
      <w:start w:val="1"/>
      <w:numFmt w:val="decimal"/>
      <w:lvlText w:val="%4."/>
      <w:lvlJc w:val="left"/>
      <w:pPr>
        <w:tabs>
          <w:tab w:val="num" w:pos="2946"/>
        </w:tabs>
        <w:ind w:left="2946" w:hanging="360"/>
      </w:pPr>
    </w:lvl>
    <w:lvl w:ilvl="4" w:tplc="04190019">
      <w:start w:val="1"/>
      <w:numFmt w:val="lowerLetter"/>
      <w:lvlText w:val="%5."/>
      <w:lvlJc w:val="left"/>
      <w:pPr>
        <w:tabs>
          <w:tab w:val="num" w:pos="3666"/>
        </w:tabs>
        <w:ind w:left="3666" w:hanging="360"/>
      </w:pPr>
    </w:lvl>
    <w:lvl w:ilvl="5" w:tplc="0419001B">
      <w:start w:val="1"/>
      <w:numFmt w:val="lowerRoman"/>
      <w:lvlText w:val="%6."/>
      <w:lvlJc w:val="right"/>
      <w:pPr>
        <w:tabs>
          <w:tab w:val="num" w:pos="4386"/>
        </w:tabs>
        <w:ind w:left="4386" w:hanging="180"/>
      </w:pPr>
    </w:lvl>
    <w:lvl w:ilvl="6" w:tplc="0419000F">
      <w:start w:val="1"/>
      <w:numFmt w:val="decimal"/>
      <w:lvlText w:val="%7."/>
      <w:lvlJc w:val="left"/>
      <w:pPr>
        <w:tabs>
          <w:tab w:val="num" w:pos="5106"/>
        </w:tabs>
        <w:ind w:left="5106" w:hanging="360"/>
      </w:pPr>
    </w:lvl>
    <w:lvl w:ilvl="7" w:tplc="04190019">
      <w:start w:val="1"/>
      <w:numFmt w:val="lowerLetter"/>
      <w:lvlText w:val="%8."/>
      <w:lvlJc w:val="left"/>
      <w:pPr>
        <w:tabs>
          <w:tab w:val="num" w:pos="5826"/>
        </w:tabs>
        <w:ind w:left="5826" w:hanging="360"/>
      </w:pPr>
    </w:lvl>
    <w:lvl w:ilvl="8" w:tplc="0419001B">
      <w:start w:val="1"/>
      <w:numFmt w:val="lowerRoman"/>
      <w:lvlText w:val="%9."/>
      <w:lvlJc w:val="right"/>
      <w:pPr>
        <w:tabs>
          <w:tab w:val="num" w:pos="6546"/>
        </w:tabs>
        <w:ind w:left="6546" w:hanging="180"/>
      </w:pPr>
    </w:lvl>
  </w:abstractNum>
  <w:abstractNum w:abstractNumId="2" w15:restartNumberingAfterBreak="0">
    <w:nsid w:val="22960733"/>
    <w:multiLevelType w:val="hybridMultilevel"/>
    <w:tmpl w:val="A9F6ECDA"/>
    <w:lvl w:ilvl="0" w:tplc="04190001">
      <w:start w:val="1"/>
      <w:numFmt w:val="bullet"/>
      <w:lvlText w:val=""/>
      <w:lvlJc w:val="left"/>
      <w:pPr>
        <w:ind w:left="1422" w:hanging="360"/>
      </w:pPr>
      <w:rPr>
        <w:rFonts w:ascii="Symbol" w:hAnsi="Symbol" w:hint="default"/>
      </w:rPr>
    </w:lvl>
    <w:lvl w:ilvl="1" w:tplc="04190003" w:tentative="1">
      <w:start w:val="1"/>
      <w:numFmt w:val="bullet"/>
      <w:lvlText w:val="o"/>
      <w:lvlJc w:val="left"/>
      <w:pPr>
        <w:ind w:left="2142" w:hanging="360"/>
      </w:pPr>
      <w:rPr>
        <w:rFonts w:ascii="Courier New" w:hAnsi="Courier New" w:cs="Courier New" w:hint="default"/>
      </w:rPr>
    </w:lvl>
    <w:lvl w:ilvl="2" w:tplc="04190005" w:tentative="1">
      <w:start w:val="1"/>
      <w:numFmt w:val="bullet"/>
      <w:lvlText w:val=""/>
      <w:lvlJc w:val="left"/>
      <w:pPr>
        <w:ind w:left="2862" w:hanging="360"/>
      </w:pPr>
      <w:rPr>
        <w:rFonts w:ascii="Wingdings" w:hAnsi="Wingdings" w:hint="default"/>
      </w:rPr>
    </w:lvl>
    <w:lvl w:ilvl="3" w:tplc="04190001" w:tentative="1">
      <w:start w:val="1"/>
      <w:numFmt w:val="bullet"/>
      <w:lvlText w:val=""/>
      <w:lvlJc w:val="left"/>
      <w:pPr>
        <w:ind w:left="3582" w:hanging="360"/>
      </w:pPr>
      <w:rPr>
        <w:rFonts w:ascii="Symbol" w:hAnsi="Symbol" w:hint="default"/>
      </w:rPr>
    </w:lvl>
    <w:lvl w:ilvl="4" w:tplc="04190003" w:tentative="1">
      <w:start w:val="1"/>
      <w:numFmt w:val="bullet"/>
      <w:lvlText w:val="o"/>
      <w:lvlJc w:val="left"/>
      <w:pPr>
        <w:ind w:left="4302" w:hanging="360"/>
      </w:pPr>
      <w:rPr>
        <w:rFonts w:ascii="Courier New" w:hAnsi="Courier New" w:cs="Courier New" w:hint="default"/>
      </w:rPr>
    </w:lvl>
    <w:lvl w:ilvl="5" w:tplc="04190005" w:tentative="1">
      <w:start w:val="1"/>
      <w:numFmt w:val="bullet"/>
      <w:lvlText w:val=""/>
      <w:lvlJc w:val="left"/>
      <w:pPr>
        <w:ind w:left="5022" w:hanging="360"/>
      </w:pPr>
      <w:rPr>
        <w:rFonts w:ascii="Wingdings" w:hAnsi="Wingdings" w:hint="default"/>
      </w:rPr>
    </w:lvl>
    <w:lvl w:ilvl="6" w:tplc="04190001" w:tentative="1">
      <w:start w:val="1"/>
      <w:numFmt w:val="bullet"/>
      <w:lvlText w:val=""/>
      <w:lvlJc w:val="left"/>
      <w:pPr>
        <w:ind w:left="5742" w:hanging="360"/>
      </w:pPr>
      <w:rPr>
        <w:rFonts w:ascii="Symbol" w:hAnsi="Symbol" w:hint="default"/>
      </w:rPr>
    </w:lvl>
    <w:lvl w:ilvl="7" w:tplc="04190003" w:tentative="1">
      <w:start w:val="1"/>
      <w:numFmt w:val="bullet"/>
      <w:lvlText w:val="o"/>
      <w:lvlJc w:val="left"/>
      <w:pPr>
        <w:ind w:left="6462" w:hanging="360"/>
      </w:pPr>
      <w:rPr>
        <w:rFonts w:ascii="Courier New" w:hAnsi="Courier New" w:cs="Courier New" w:hint="default"/>
      </w:rPr>
    </w:lvl>
    <w:lvl w:ilvl="8" w:tplc="04190005" w:tentative="1">
      <w:start w:val="1"/>
      <w:numFmt w:val="bullet"/>
      <w:lvlText w:val=""/>
      <w:lvlJc w:val="left"/>
      <w:pPr>
        <w:ind w:left="7182" w:hanging="360"/>
      </w:pPr>
      <w:rPr>
        <w:rFonts w:ascii="Wingdings" w:hAnsi="Wingdings" w:hint="default"/>
      </w:rPr>
    </w:lvl>
  </w:abstractNum>
  <w:abstractNum w:abstractNumId="3" w15:restartNumberingAfterBreak="0">
    <w:nsid w:val="23A65C3C"/>
    <w:multiLevelType w:val="hybridMultilevel"/>
    <w:tmpl w:val="425C11DE"/>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 w15:restartNumberingAfterBreak="0">
    <w:nsid w:val="2787136F"/>
    <w:multiLevelType w:val="hybridMultilevel"/>
    <w:tmpl w:val="67B056DE"/>
    <w:lvl w:ilvl="0" w:tplc="2662FC5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 w15:restartNumberingAfterBreak="0">
    <w:nsid w:val="2A4E29A0"/>
    <w:multiLevelType w:val="hybridMultilevel"/>
    <w:tmpl w:val="E8C2FC92"/>
    <w:lvl w:ilvl="0" w:tplc="0419000F">
      <w:start w:val="1"/>
      <w:numFmt w:val="decimal"/>
      <w:lvlText w:val="%1."/>
      <w:lvlJc w:val="left"/>
      <w:pPr>
        <w:ind w:left="5038" w:hanging="360"/>
      </w:pPr>
      <w:rPr>
        <w:rFonts w:hint="default"/>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6" w15:restartNumberingAfterBreak="0">
    <w:nsid w:val="2CEC23C3"/>
    <w:multiLevelType w:val="hybridMultilevel"/>
    <w:tmpl w:val="A7AACDAA"/>
    <w:lvl w:ilvl="0" w:tplc="8B42EAB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 w15:restartNumberingAfterBreak="0">
    <w:nsid w:val="43460407"/>
    <w:multiLevelType w:val="hybridMultilevel"/>
    <w:tmpl w:val="A52288F0"/>
    <w:lvl w:ilvl="0" w:tplc="D74E6936">
      <w:numFmt w:val="bullet"/>
      <w:lvlText w:val="•"/>
      <w:lvlJc w:val="left"/>
      <w:pPr>
        <w:ind w:left="1272" w:hanging="420"/>
      </w:pPr>
      <w:rPr>
        <w:rFonts w:ascii="Times New Roman" w:eastAsia="Times New Roman" w:hAnsi="Times New Roman" w:cs="Times New Roman" w:hint="default"/>
      </w:rPr>
    </w:lvl>
    <w:lvl w:ilvl="1" w:tplc="04190003">
      <w:start w:val="1"/>
      <w:numFmt w:val="bullet"/>
      <w:lvlText w:val="o"/>
      <w:lvlJc w:val="left"/>
      <w:pPr>
        <w:ind w:left="1932" w:hanging="360"/>
      </w:pPr>
      <w:rPr>
        <w:rFonts w:ascii="Courier New" w:hAnsi="Courier New" w:cs="Courier New" w:hint="default"/>
      </w:rPr>
    </w:lvl>
    <w:lvl w:ilvl="2" w:tplc="04190005">
      <w:start w:val="1"/>
      <w:numFmt w:val="bullet"/>
      <w:lvlText w:val=""/>
      <w:lvlJc w:val="left"/>
      <w:pPr>
        <w:ind w:left="2652" w:hanging="360"/>
      </w:pPr>
      <w:rPr>
        <w:rFonts w:ascii="Wingdings" w:hAnsi="Wingdings" w:hint="default"/>
      </w:rPr>
    </w:lvl>
    <w:lvl w:ilvl="3" w:tplc="04190001">
      <w:start w:val="1"/>
      <w:numFmt w:val="bullet"/>
      <w:lvlText w:val=""/>
      <w:lvlJc w:val="left"/>
      <w:pPr>
        <w:ind w:left="3372" w:hanging="360"/>
      </w:pPr>
      <w:rPr>
        <w:rFonts w:ascii="Symbol" w:hAnsi="Symbol" w:hint="default"/>
      </w:rPr>
    </w:lvl>
    <w:lvl w:ilvl="4" w:tplc="04190003">
      <w:start w:val="1"/>
      <w:numFmt w:val="bullet"/>
      <w:lvlText w:val="o"/>
      <w:lvlJc w:val="left"/>
      <w:pPr>
        <w:ind w:left="4092" w:hanging="360"/>
      </w:pPr>
      <w:rPr>
        <w:rFonts w:ascii="Courier New" w:hAnsi="Courier New" w:cs="Courier New" w:hint="default"/>
      </w:rPr>
    </w:lvl>
    <w:lvl w:ilvl="5" w:tplc="04190005">
      <w:start w:val="1"/>
      <w:numFmt w:val="bullet"/>
      <w:lvlText w:val=""/>
      <w:lvlJc w:val="left"/>
      <w:pPr>
        <w:ind w:left="4812" w:hanging="360"/>
      </w:pPr>
      <w:rPr>
        <w:rFonts w:ascii="Wingdings" w:hAnsi="Wingdings" w:hint="default"/>
      </w:rPr>
    </w:lvl>
    <w:lvl w:ilvl="6" w:tplc="04190001">
      <w:start w:val="1"/>
      <w:numFmt w:val="bullet"/>
      <w:lvlText w:val=""/>
      <w:lvlJc w:val="left"/>
      <w:pPr>
        <w:ind w:left="5532" w:hanging="360"/>
      </w:pPr>
      <w:rPr>
        <w:rFonts w:ascii="Symbol" w:hAnsi="Symbol" w:hint="default"/>
      </w:rPr>
    </w:lvl>
    <w:lvl w:ilvl="7" w:tplc="04190003">
      <w:start w:val="1"/>
      <w:numFmt w:val="bullet"/>
      <w:lvlText w:val="o"/>
      <w:lvlJc w:val="left"/>
      <w:pPr>
        <w:ind w:left="6252" w:hanging="360"/>
      </w:pPr>
      <w:rPr>
        <w:rFonts w:ascii="Courier New" w:hAnsi="Courier New" w:cs="Courier New" w:hint="default"/>
      </w:rPr>
    </w:lvl>
    <w:lvl w:ilvl="8" w:tplc="04190005">
      <w:start w:val="1"/>
      <w:numFmt w:val="bullet"/>
      <w:lvlText w:val=""/>
      <w:lvlJc w:val="left"/>
      <w:pPr>
        <w:ind w:left="6972" w:hanging="360"/>
      </w:pPr>
      <w:rPr>
        <w:rFonts w:ascii="Wingdings" w:hAnsi="Wingdings" w:hint="default"/>
      </w:rPr>
    </w:lvl>
  </w:abstractNum>
  <w:abstractNum w:abstractNumId="8" w15:restartNumberingAfterBreak="0">
    <w:nsid w:val="45440476"/>
    <w:multiLevelType w:val="hybridMultilevel"/>
    <w:tmpl w:val="BF721FA2"/>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9" w15:restartNumberingAfterBreak="0">
    <w:nsid w:val="46765BFB"/>
    <w:multiLevelType w:val="hybridMultilevel"/>
    <w:tmpl w:val="DD942544"/>
    <w:lvl w:ilvl="0" w:tplc="D74E6936">
      <w:numFmt w:val="bullet"/>
      <w:lvlText w:val="•"/>
      <w:lvlJc w:val="left"/>
      <w:pPr>
        <w:ind w:left="1489" w:hanging="420"/>
      </w:pPr>
      <w:rPr>
        <w:rFonts w:ascii="Times New Roman" w:eastAsia="Times New Roman" w:hAnsi="Times New Roman" w:cs="Times New Roman"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10" w15:restartNumberingAfterBreak="0">
    <w:nsid w:val="497F594E"/>
    <w:multiLevelType w:val="hybridMultilevel"/>
    <w:tmpl w:val="9CB2D000"/>
    <w:lvl w:ilvl="0" w:tplc="0419000F">
      <w:start w:val="1"/>
      <w:numFmt w:val="decimal"/>
      <w:lvlText w:val="%1."/>
      <w:lvlJc w:val="left"/>
      <w:pPr>
        <w:ind w:left="928" w:hanging="360"/>
      </w:pPr>
      <w:rPr>
        <w:rFonts w:cs="Times New Roman"/>
      </w:rPr>
    </w:lvl>
    <w:lvl w:ilvl="1" w:tplc="04190019">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11" w15:restartNumberingAfterBreak="0">
    <w:nsid w:val="49976AF5"/>
    <w:multiLevelType w:val="hybridMultilevel"/>
    <w:tmpl w:val="10DE6120"/>
    <w:lvl w:ilvl="0" w:tplc="2662FC5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2" w15:restartNumberingAfterBreak="0">
    <w:nsid w:val="60434877"/>
    <w:multiLevelType w:val="hybridMultilevel"/>
    <w:tmpl w:val="83E66EAA"/>
    <w:lvl w:ilvl="0" w:tplc="04190001">
      <w:start w:val="1"/>
      <w:numFmt w:val="bullet"/>
      <w:lvlText w:val=""/>
      <w:lvlJc w:val="left"/>
      <w:pPr>
        <w:ind w:left="1422" w:hanging="360"/>
      </w:pPr>
      <w:rPr>
        <w:rFonts w:ascii="Symbol" w:hAnsi="Symbol" w:hint="default"/>
      </w:rPr>
    </w:lvl>
    <w:lvl w:ilvl="1" w:tplc="04190003" w:tentative="1">
      <w:start w:val="1"/>
      <w:numFmt w:val="bullet"/>
      <w:lvlText w:val="o"/>
      <w:lvlJc w:val="left"/>
      <w:pPr>
        <w:ind w:left="2142" w:hanging="360"/>
      </w:pPr>
      <w:rPr>
        <w:rFonts w:ascii="Courier New" w:hAnsi="Courier New" w:cs="Courier New" w:hint="default"/>
      </w:rPr>
    </w:lvl>
    <w:lvl w:ilvl="2" w:tplc="04190005" w:tentative="1">
      <w:start w:val="1"/>
      <w:numFmt w:val="bullet"/>
      <w:lvlText w:val=""/>
      <w:lvlJc w:val="left"/>
      <w:pPr>
        <w:ind w:left="2862" w:hanging="360"/>
      </w:pPr>
      <w:rPr>
        <w:rFonts w:ascii="Wingdings" w:hAnsi="Wingdings" w:hint="default"/>
      </w:rPr>
    </w:lvl>
    <w:lvl w:ilvl="3" w:tplc="04190001" w:tentative="1">
      <w:start w:val="1"/>
      <w:numFmt w:val="bullet"/>
      <w:lvlText w:val=""/>
      <w:lvlJc w:val="left"/>
      <w:pPr>
        <w:ind w:left="3582" w:hanging="360"/>
      </w:pPr>
      <w:rPr>
        <w:rFonts w:ascii="Symbol" w:hAnsi="Symbol" w:hint="default"/>
      </w:rPr>
    </w:lvl>
    <w:lvl w:ilvl="4" w:tplc="04190003" w:tentative="1">
      <w:start w:val="1"/>
      <w:numFmt w:val="bullet"/>
      <w:lvlText w:val="o"/>
      <w:lvlJc w:val="left"/>
      <w:pPr>
        <w:ind w:left="4302" w:hanging="360"/>
      </w:pPr>
      <w:rPr>
        <w:rFonts w:ascii="Courier New" w:hAnsi="Courier New" w:cs="Courier New" w:hint="default"/>
      </w:rPr>
    </w:lvl>
    <w:lvl w:ilvl="5" w:tplc="04190005" w:tentative="1">
      <w:start w:val="1"/>
      <w:numFmt w:val="bullet"/>
      <w:lvlText w:val=""/>
      <w:lvlJc w:val="left"/>
      <w:pPr>
        <w:ind w:left="5022" w:hanging="360"/>
      </w:pPr>
      <w:rPr>
        <w:rFonts w:ascii="Wingdings" w:hAnsi="Wingdings" w:hint="default"/>
      </w:rPr>
    </w:lvl>
    <w:lvl w:ilvl="6" w:tplc="04190001" w:tentative="1">
      <w:start w:val="1"/>
      <w:numFmt w:val="bullet"/>
      <w:lvlText w:val=""/>
      <w:lvlJc w:val="left"/>
      <w:pPr>
        <w:ind w:left="5742" w:hanging="360"/>
      </w:pPr>
      <w:rPr>
        <w:rFonts w:ascii="Symbol" w:hAnsi="Symbol" w:hint="default"/>
      </w:rPr>
    </w:lvl>
    <w:lvl w:ilvl="7" w:tplc="04190003" w:tentative="1">
      <w:start w:val="1"/>
      <w:numFmt w:val="bullet"/>
      <w:lvlText w:val="o"/>
      <w:lvlJc w:val="left"/>
      <w:pPr>
        <w:ind w:left="6462" w:hanging="360"/>
      </w:pPr>
      <w:rPr>
        <w:rFonts w:ascii="Courier New" w:hAnsi="Courier New" w:cs="Courier New" w:hint="default"/>
      </w:rPr>
    </w:lvl>
    <w:lvl w:ilvl="8" w:tplc="04190005" w:tentative="1">
      <w:start w:val="1"/>
      <w:numFmt w:val="bullet"/>
      <w:lvlText w:val=""/>
      <w:lvlJc w:val="left"/>
      <w:pPr>
        <w:ind w:left="7182" w:hanging="360"/>
      </w:pPr>
      <w:rPr>
        <w:rFonts w:ascii="Wingdings" w:hAnsi="Wingdings" w:hint="default"/>
      </w:rPr>
    </w:lvl>
  </w:abstractNum>
  <w:abstractNum w:abstractNumId="13" w15:restartNumberingAfterBreak="0">
    <w:nsid w:val="65FC51F9"/>
    <w:multiLevelType w:val="hybridMultilevel"/>
    <w:tmpl w:val="1CEAB4FE"/>
    <w:lvl w:ilvl="0" w:tplc="0419000F">
      <w:start w:val="1"/>
      <w:numFmt w:val="decimal"/>
      <w:lvlText w:val="%1."/>
      <w:lvlJc w:val="left"/>
      <w:pPr>
        <w:ind w:left="1070" w:hanging="360"/>
      </w:pPr>
      <w:rPr>
        <w:rFonts w:hint="default"/>
      </w:rPr>
    </w:lvl>
    <w:lvl w:ilvl="1" w:tplc="04190019" w:tentative="1">
      <w:start w:val="1"/>
      <w:numFmt w:val="lowerLetter"/>
      <w:lvlText w:val="%2."/>
      <w:lvlJc w:val="left"/>
      <w:pPr>
        <w:ind w:left="1582" w:hanging="360"/>
      </w:pPr>
    </w:lvl>
    <w:lvl w:ilvl="2" w:tplc="0419001B" w:tentative="1">
      <w:start w:val="1"/>
      <w:numFmt w:val="lowerRoman"/>
      <w:lvlText w:val="%3."/>
      <w:lvlJc w:val="right"/>
      <w:pPr>
        <w:ind w:left="2302" w:hanging="180"/>
      </w:pPr>
    </w:lvl>
    <w:lvl w:ilvl="3" w:tplc="0419000F" w:tentative="1">
      <w:start w:val="1"/>
      <w:numFmt w:val="decimal"/>
      <w:lvlText w:val="%4."/>
      <w:lvlJc w:val="left"/>
      <w:pPr>
        <w:ind w:left="3022" w:hanging="360"/>
      </w:pPr>
    </w:lvl>
    <w:lvl w:ilvl="4" w:tplc="04190019" w:tentative="1">
      <w:start w:val="1"/>
      <w:numFmt w:val="lowerLetter"/>
      <w:lvlText w:val="%5."/>
      <w:lvlJc w:val="left"/>
      <w:pPr>
        <w:ind w:left="3742" w:hanging="360"/>
      </w:pPr>
    </w:lvl>
    <w:lvl w:ilvl="5" w:tplc="0419001B" w:tentative="1">
      <w:start w:val="1"/>
      <w:numFmt w:val="lowerRoman"/>
      <w:lvlText w:val="%6."/>
      <w:lvlJc w:val="right"/>
      <w:pPr>
        <w:ind w:left="4462" w:hanging="180"/>
      </w:pPr>
    </w:lvl>
    <w:lvl w:ilvl="6" w:tplc="0419000F" w:tentative="1">
      <w:start w:val="1"/>
      <w:numFmt w:val="decimal"/>
      <w:lvlText w:val="%7."/>
      <w:lvlJc w:val="left"/>
      <w:pPr>
        <w:ind w:left="5182" w:hanging="360"/>
      </w:pPr>
    </w:lvl>
    <w:lvl w:ilvl="7" w:tplc="04190019" w:tentative="1">
      <w:start w:val="1"/>
      <w:numFmt w:val="lowerLetter"/>
      <w:lvlText w:val="%8."/>
      <w:lvlJc w:val="left"/>
      <w:pPr>
        <w:ind w:left="5902" w:hanging="360"/>
      </w:pPr>
    </w:lvl>
    <w:lvl w:ilvl="8" w:tplc="0419001B" w:tentative="1">
      <w:start w:val="1"/>
      <w:numFmt w:val="lowerRoman"/>
      <w:lvlText w:val="%9."/>
      <w:lvlJc w:val="right"/>
      <w:pPr>
        <w:ind w:left="6622" w:hanging="180"/>
      </w:pPr>
    </w:lvl>
  </w:abstractNum>
  <w:abstractNum w:abstractNumId="14" w15:restartNumberingAfterBreak="0">
    <w:nsid w:val="677D7DB2"/>
    <w:multiLevelType w:val="hybridMultilevel"/>
    <w:tmpl w:val="D9202A24"/>
    <w:lvl w:ilvl="0" w:tplc="0419000F">
      <w:start w:val="1"/>
      <w:numFmt w:val="decimal"/>
      <w:lvlText w:val="%1."/>
      <w:lvlJc w:val="left"/>
      <w:pPr>
        <w:ind w:left="5889" w:hanging="360"/>
      </w:pPr>
      <w:rPr>
        <w:rFonts w:hint="default"/>
      </w:rPr>
    </w:lvl>
    <w:lvl w:ilvl="1" w:tplc="04190019" w:tentative="1">
      <w:start w:val="1"/>
      <w:numFmt w:val="lowerLetter"/>
      <w:lvlText w:val="%2."/>
      <w:lvlJc w:val="left"/>
      <w:pPr>
        <w:ind w:left="1582" w:hanging="360"/>
      </w:pPr>
    </w:lvl>
    <w:lvl w:ilvl="2" w:tplc="0419001B" w:tentative="1">
      <w:start w:val="1"/>
      <w:numFmt w:val="lowerRoman"/>
      <w:lvlText w:val="%3."/>
      <w:lvlJc w:val="right"/>
      <w:pPr>
        <w:ind w:left="2302" w:hanging="180"/>
      </w:pPr>
    </w:lvl>
    <w:lvl w:ilvl="3" w:tplc="0419000F" w:tentative="1">
      <w:start w:val="1"/>
      <w:numFmt w:val="decimal"/>
      <w:lvlText w:val="%4."/>
      <w:lvlJc w:val="left"/>
      <w:pPr>
        <w:ind w:left="3022" w:hanging="360"/>
      </w:pPr>
    </w:lvl>
    <w:lvl w:ilvl="4" w:tplc="04190019" w:tentative="1">
      <w:start w:val="1"/>
      <w:numFmt w:val="lowerLetter"/>
      <w:lvlText w:val="%5."/>
      <w:lvlJc w:val="left"/>
      <w:pPr>
        <w:ind w:left="3742" w:hanging="360"/>
      </w:pPr>
    </w:lvl>
    <w:lvl w:ilvl="5" w:tplc="0419001B" w:tentative="1">
      <w:start w:val="1"/>
      <w:numFmt w:val="lowerRoman"/>
      <w:lvlText w:val="%6."/>
      <w:lvlJc w:val="right"/>
      <w:pPr>
        <w:ind w:left="4462" w:hanging="180"/>
      </w:pPr>
    </w:lvl>
    <w:lvl w:ilvl="6" w:tplc="0419000F" w:tentative="1">
      <w:start w:val="1"/>
      <w:numFmt w:val="decimal"/>
      <w:lvlText w:val="%7."/>
      <w:lvlJc w:val="left"/>
      <w:pPr>
        <w:ind w:left="5182" w:hanging="360"/>
      </w:pPr>
    </w:lvl>
    <w:lvl w:ilvl="7" w:tplc="04190019" w:tentative="1">
      <w:start w:val="1"/>
      <w:numFmt w:val="lowerLetter"/>
      <w:lvlText w:val="%8."/>
      <w:lvlJc w:val="left"/>
      <w:pPr>
        <w:ind w:left="5902" w:hanging="360"/>
      </w:pPr>
    </w:lvl>
    <w:lvl w:ilvl="8" w:tplc="0419001B" w:tentative="1">
      <w:start w:val="1"/>
      <w:numFmt w:val="lowerRoman"/>
      <w:lvlText w:val="%9."/>
      <w:lvlJc w:val="right"/>
      <w:pPr>
        <w:ind w:left="6622" w:hanging="180"/>
      </w:pPr>
    </w:lvl>
  </w:abstractNum>
  <w:abstractNum w:abstractNumId="15" w15:restartNumberingAfterBreak="0">
    <w:nsid w:val="6E603831"/>
    <w:multiLevelType w:val="singleLevel"/>
    <w:tmpl w:val="0419000F"/>
    <w:lvl w:ilvl="0">
      <w:start w:val="1"/>
      <w:numFmt w:val="decimal"/>
      <w:lvlText w:val="%1."/>
      <w:lvlJc w:val="left"/>
      <w:pPr>
        <w:tabs>
          <w:tab w:val="num" w:pos="360"/>
        </w:tabs>
        <w:ind w:left="360" w:hanging="360"/>
      </w:pPr>
      <w:rPr>
        <w:rFonts w:hint="default"/>
      </w:rPr>
    </w:lvl>
  </w:abstractNum>
  <w:abstractNum w:abstractNumId="16" w15:restartNumberingAfterBreak="0">
    <w:nsid w:val="738E52A3"/>
    <w:multiLevelType w:val="hybridMultilevel"/>
    <w:tmpl w:val="F452856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7" w15:restartNumberingAfterBreak="0">
    <w:nsid w:val="73ED15F0"/>
    <w:multiLevelType w:val="hybridMultilevel"/>
    <w:tmpl w:val="FF9EF33A"/>
    <w:lvl w:ilvl="0" w:tplc="8B42EABA">
      <w:start w:val="1"/>
      <w:numFmt w:val="decimal"/>
      <w:lvlText w:val="%1."/>
      <w:lvlJc w:val="left"/>
      <w:pPr>
        <w:ind w:left="106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74275E13"/>
    <w:multiLevelType w:val="hybridMultilevel"/>
    <w:tmpl w:val="4356A4A2"/>
    <w:lvl w:ilvl="0" w:tplc="04190001">
      <w:start w:val="1"/>
      <w:numFmt w:val="bullet"/>
      <w:lvlText w:val=""/>
      <w:lvlJc w:val="left"/>
      <w:pPr>
        <w:ind w:left="1848" w:hanging="360"/>
      </w:pPr>
      <w:rPr>
        <w:rFonts w:ascii="Symbol" w:hAnsi="Symbol" w:hint="default"/>
      </w:rPr>
    </w:lvl>
    <w:lvl w:ilvl="1" w:tplc="04190003" w:tentative="1">
      <w:start w:val="1"/>
      <w:numFmt w:val="bullet"/>
      <w:lvlText w:val="o"/>
      <w:lvlJc w:val="left"/>
      <w:pPr>
        <w:ind w:left="2220" w:hanging="360"/>
      </w:pPr>
      <w:rPr>
        <w:rFonts w:ascii="Courier New" w:hAnsi="Courier New" w:cs="Courier New" w:hint="default"/>
      </w:rPr>
    </w:lvl>
    <w:lvl w:ilvl="2" w:tplc="04190005" w:tentative="1">
      <w:start w:val="1"/>
      <w:numFmt w:val="bullet"/>
      <w:lvlText w:val=""/>
      <w:lvlJc w:val="left"/>
      <w:pPr>
        <w:ind w:left="2940" w:hanging="360"/>
      </w:pPr>
      <w:rPr>
        <w:rFonts w:ascii="Wingdings" w:hAnsi="Wingdings" w:hint="default"/>
      </w:rPr>
    </w:lvl>
    <w:lvl w:ilvl="3" w:tplc="04190001" w:tentative="1">
      <w:start w:val="1"/>
      <w:numFmt w:val="bullet"/>
      <w:lvlText w:val=""/>
      <w:lvlJc w:val="left"/>
      <w:pPr>
        <w:ind w:left="3660" w:hanging="360"/>
      </w:pPr>
      <w:rPr>
        <w:rFonts w:ascii="Symbol" w:hAnsi="Symbol" w:hint="default"/>
      </w:rPr>
    </w:lvl>
    <w:lvl w:ilvl="4" w:tplc="04190003" w:tentative="1">
      <w:start w:val="1"/>
      <w:numFmt w:val="bullet"/>
      <w:lvlText w:val="o"/>
      <w:lvlJc w:val="left"/>
      <w:pPr>
        <w:ind w:left="4380" w:hanging="360"/>
      </w:pPr>
      <w:rPr>
        <w:rFonts w:ascii="Courier New" w:hAnsi="Courier New" w:cs="Courier New" w:hint="default"/>
      </w:rPr>
    </w:lvl>
    <w:lvl w:ilvl="5" w:tplc="04190005" w:tentative="1">
      <w:start w:val="1"/>
      <w:numFmt w:val="bullet"/>
      <w:lvlText w:val=""/>
      <w:lvlJc w:val="left"/>
      <w:pPr>
        <w:ind w:left="5100" w:hanging="360"/>
      </w:pPr>
      <w:rPr>
        <w:rFonts w:ascii="Wingdings" w:hAnsi="Wingdings" w:hint="default"/>
      </w:rPr>
    </w:lvl>
    <w:lvl w:ilvl="6" w:tplc="04190001" w:tentative="1">
      <w:start w:val="1"/>
      <w:numFmt w:val="bullet"/>
      <w:lvlText w:val=""/>
      <w:lvlJc w:val="left"/>
      <w:pPr>
        <w:ind w:left="5820" w:hanging="360"/>
      </w:pPr>
      <w:rPr>
        <w:rFonts w:ascii="Symbol" w:hAnsi="Symbol" w:hint="default"/>
      </w:rPr>
    </w:lvl>
    <w:lvl w:ilvl="7" w:tplc="04190003" w:tentative="1">
      <w:start w:val="1"/>
      <w:numFmt w:val="bullet"/>
      <w:lvlText w:val="o"/>
      <w:lvlJc w:val="left"/>
      <w:pPr>
        <w:ind w:left="6540" w:hanging="360"/>
      </w:pPr>
      <w:rPr>
        <w:rFonts w:ascii="Courier New" w:hAnsi="Courier New" w:cs="Courier New" w:hint="default"/>
      </w:rPr>
    </w:lvl>
    <w:lvl w:ilvl="8" w:tplc="04190005" w:tentative="1">
      <w:start w:val="1"/>
      <w:numFmt w:val="bullet"/>
      <w:lvlText w:val=""/>
      <w:lvlJc w:val="left"/>
      <w:pPr>
        <w:ind w:left="7260" w:hanging="360"/>
      </w:pPr>
      <w:rPr>
        <w:rFonts w:ascii="Wingdings" w:hAnsi="Wingdings" w:hint="default"/>
      </w:rPr>
    </w:lvl>
  </w:abstractNum>
  <w:abstractNum w:abstractNumId="19" w15:restartNumberingAfterBreak="0">
    <w:nsid w:val="79C003A6"/>
    <w:multiLevelType w:val="hybridMultilevel"/>
    <w:tmpl w:val="52643BFC"/>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0" w15:restartNumberingAfterBreak="0">
    <w:nsid w:val="7A9F7647"/>
    <w:multiLevelType w:val="hybridMultilevel"/>
    <w:tmpl w:val="BF443F9C"/>
    <w:lvl w:ilvl="0" w:tplc="04190001">
      <w:start w:val="1"/>
      <w:numFmt w:val="bullet"/>
      <w:lvlText w:val=""/>
      <w:lvlJc w:val="left"/>
      <w:pPr>
        <w:ind w:left="1500" w:hanging="360"/>
      </w:pPr>
      <w:rPr>
        <w:rFonts w:ascii="Symbol" w:hAnsi="Symbol" w:hint="default"/>
      </w:rPr>
    </w:lvl>
    <w:lvl w:ilvl="1" w:tplc="04190003" w:tentative="1">
      <w:start w:val="1"/>
      <w:numFmt w:val="bullet"/>
      <w:lvlText w:val="o"/>
      <w:lvlJc w:val="left"/>
      <w:pPr>
        <w:ind w:left="2220" w:hanging="360"/>
      </w:pPr>
      <w:rPr>
        <w:rFonts w:ascii="Courier New" w:hAnsi="Courier New" w:cs="Courier New" w:hint="default"/>
      </w:rPr>
    </w:lvl>
    <w:lvl w:ilvl="2" w:tplc="04190005" w:tentative="1">
      <w:start w:val="1"/>
      <w:numFmt w:val="bullet"/>
      <w:lvlText w:val=""/>
      <w:lvlJc w:val="left"/>
      <w:pPr>
        <w:ind w:left="2940" w:hanging="360"/>
      </w:pPr>
      <w:rPr>
        <w:rFonts w:ascii="Wingdings" w:hAnsi="Wingdings" w:hint="default"/>
      </w:rPr>
    </w:lvl>
    <w:lvl w:ilvl="3" w:tplc="04190001" w:tentative="1">
      <w:start w:val="1"/>
      <w:numFmt w:val="bullet"/>
      <w:lvlText w:val=""/>
      <w:lvlJc w:val="left"/>
      <w:pPr>
        <w:ind w:left="3660" w:hanging="360"/>
      </w:pPr>
      <w:rPr>
        <w:rFonts w:ascii="Symbol" w:hAnsi="Symbol" w:hint="default"/>
      </w:rPr>
    </w:lvl>
    <w:lvl w:ilvl="4" w:tplc="04190003" w:tentative="1">
      <w:start w:val="1"/>
      <w:numFmt w:val="bullet"/>
      <w:lvlText w:val="o"/>
      <w:lvlJc w:val="left"/>
      <w:pPr>
        <w:ind w:left="4380" w:hanging="360"/>
      </w:pPr>
      <w:rPr>
        <w:rFonts w:ascii="Courier New" w:hAnsi="Courier New" w:cs="Courier New" w:hint="default"/>
      </w:rPr>
    </w:lvl>
    <w:lvl w:ilvl="5" w:tplc="04190005" w:tentative="1">
      <w:start w:val="1"/>
      <w:numFmt w:val="bullet"/>
      <w:lvlText w:val=""/>
      <w:lvlJc w:val="left"/>
      <w:pPr>
        <w:ind w:left="5100" w:hanging="360"/>
      </w:pPr>
      <w:rPr>
        <w:rFonts w:ascii="Wingdings" w:hAnsi="Wingdings" w:hint="default"/>
      </w:rPr>
    </w:lvl>
    <w:lvl w:ilvl="6" w:tplc="04190001" w:tentative="1">
      <w:start w:val="1"/>
      <w:numFmt w:val="bullet"/>
      <w:lvlText w:val=""/>
      <w:lvlJc w:val="left"/>
      <w:pPr>
        <w:ind w:left="5820" w:hanging="360"/>
      </w:pPr>
      <w:rPr>
        <w:rFonts w:ascii="Symbol" w:hAnsi="Symbol" w:hint="default"/>
      </w:rPr>
    </w:lvl>
    <w:lvl w:ilvl="7" w:tplc="04190003" w:tentative="1">
      <w:start w:val="1"/>
      <w:numFmt w:val="bullet"/>
      <w:lvlText w:val="o"/>
      <w:lvlJc w:val="left"/>
      <w:pPr>
        <w:ind w:left="6540" w:hanging="360"/>
      </w:pPr>
      <w:rPr>
        <w:rFonts w:ascii="Courier New" w:hAnsi="Courier New" w:cs="Courier New" w:hint="default"/>
      </w:rPr>
    </w:lvl>
    <w:lvl w:ilvl="8" w:tplc="04190005" w:tentative="1">
      <w:start w:val="1"/>
      <w:numFmt w:val="bullet"/>
      <w:lvlText w:val=""/>
      <w:lvlJc w:val="left"/>
      <w:pPr>
        <w:ind w:left="7260" w:hanging="360"/>
      </w:pPr>
      <w:rPr>
        <w:rFonts w:ascii="Wingdings" w:hAnsi="Wingdings" w:hint="default"/>
      </w:rPr>
    </w:lvl>
  </w:abstractNum>
  <w:abstractNum w:abstractNumId="21" w15:restartNumberingAfterBreak="0">
    <w:nsid w:val="7F3444C2"/>
    <w:multiLevelType w:val="hybridMultilevel"/>
    <w:tmpl w:val="2CB81706"/>
    <w:lvl w:ilvl="0" w:tplc="2662FC5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7"/>
  </w:num>
  <w:num w:numId="2">
    <w:abstractNumId w:val="5"/>
  </w:num>
  <w:num w:numId="3">
    <w:abstractNumId w:val="0"/>
  </w:num>
  <w:num w:numId="4">
    <w:abstractNumId w:val="14"/>
  </w:num>
  <w:num w:numId="5">
    <w:abstractNumId w:val="15"/>
  </w:num>
  <w:num w:numId="6">
    <w:abstractNumId w:val="10"/>
  </w:num>
  <w:num w:numId="7">
    <w:abstractNumId w:val="1"/>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9"/>
  </w:num>
  <w:num w:numId="9">
    <w:abstractNumId w:val="1"/>
  </w:num>
  <w:num w:numId="10">
    <w:abstractNumId w:val="8"/>
  </w:num>
  <w:num w:numId="11">
    <w:abstractNumId w:val="11"/>
  </w:num>
  <w:num w:numId="12">
    <w:abstractNumId w:val="4"/>
  </w:num>
  <w:num w:numId="13">
    <w:abstractNumId w:val="18"/>
  </w:num>
  <w:num w:numId="14">
    <w:abstractNumId w:val="6"/>
  </w:num>
  <w:num w:numId="15">
    <w:abstractNumId w:val="17"/>
  </w:num>
  <w:num w:numId="16">
    <w:abstractNumId w:val="20"/>
  </w:num>
  <w:num w:numId="17">
    <w:abstractNumId w:val="3"/>
  </w:num>
  <w:num w:numId="18">
    <w:abstractNumId w:val="19"/>
  </w:num>
  <w:num w:numId="19">
    <w:abstractNumId w:val="21"/>
  </w:num>
  <w:num w:numId="2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
  </w:num>
  <w:num w:numId="22">
    <w:abstractNumId w:val="12"/>
  </w:num>
  <w:num w:numId="23">
    <w:abstractNumId w:val="13"/>
  </w:num>
  <w:num w:numId="24">
    <w:abstractNumId w:val="16"/>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36B81"/>
    <w:rsid w:val="00000315"/>
    <w:rsid w:val="0000062A"/>
    <w:rsid w:val="00000772"/>
    <w:rsid w:val="00001809"/>
    <w:rsid w:val="00001F66"/>
    <w:rsid w:val="00002020"/>
    <w:rsid w:val="00003AD1"/>
    <w:rsid w:val="0000502A"/>
    <w:rsid w:val="0000503C"/>
    <w:rsid w:val="000051F3"/>
    <w:rsid w:val="00005B7B"/>
    <w:rsid w:val="0000670F"/>
    <w:rsid w:val="00006CD4"/>
    <w:rsid w:val="0000779C"/>
    <w:rsid w:val="000111C2"/>
    <w:rsid w:val="0001129A"/>
    <w:rsid w:val="000112F2"/>
    <w:rsid w:val="00011888"/>
    <w:rsid w:val="00013CFA"/>
    <w:rsid w:val="00014BC3"/>
    <w:rsid w:val="00015B05"/>
    <w:rsid w:val="000160FF"/>
    <w:rsid w:val="00017397"/>
    <w:rsid w:val="00021E0E"/>
    <w:rsid w:val="000225F5"/>
    <w:rsid w:val="0002305C"/>
    <w:rsid w:val="00023721"/>
    <w:rsid w:val="00023B78"/>
    <w:rsid w:val="00023C4F"/>
    <w:rsid w:val="00023DA6"/>
    <w:rsid w:val="00023F6B"/>
    <w:rsid w:val="00024C2B"/>
    <w:rsid w:val="00025201"/>
    <w:rsid w:val="00025C63"/>
    <w:rsid w:val="000260DB"/>
    <w:rsid w:val="000266C7"/>
    <w:rsid w:val="00026A37"/>
    <w:rsid w:val="0002724E"/>
    <w:rsid w:val="00027898"/>
    <w:rsid w:val="00027ED9"/>
    <w:rsid w:val="0003063A"/>
    <w:rsid w:val="00031BA3"/>
    <w:rsid w:val="000322C1"/>
    <w:rsid w:val="000334BF"/>
    <w:rsid w:val="0003465C"/>
    <w:rsid w:val="00034B62"/>
    <w:rsid w:val="0003640E"/>
    <w:rsid w:val="000372AB"/>
    <w:rsid w:val="0003783D"/>
    <w:rsid w:val="000378AB"/>
    <w:rsid w:val="00037BED"/>
    <w:rsid w:val="00037EFA"/>
    <w:rsid w:val="000405BA"/>
    <w:rsid w:val="00041B21"/>
    <w:rsid w:val="00041E33"/>
    <w:rsid w:val="00042082"/>
    <w:rsid w:val="000422F2"/>
    <w:rsid w:val="000423A8"/>
    <w:rsid w:val="000423AC"/>
    <w:rsid w:val="000423D8"/>
    <w:rsid w:val="000425A5"/>
    <w:rsid w:val="00042F5A"/>
    <w:rsid w:val="0004378F"/>
    <w:rsid w:val="00043D4A"/>
    <w:rsid w:val="00043EC9"/>
    <w:rsid w:val="0004432A"/>
    <w:rsid w:val="00044943"/>
    <w:rsid w:val="00044C42"/>
    <w:rsid w:val="000450F9"/>
    <w:rsid w:val="00045431"/>
    <w:rsid w:val="00046442"/>
    <w:rsid w:val="00047388"/>
    <w:rsid w:val="00047877"/>
    <w:rsid w:val="00050538"/>
    <w:rsid w:val="000507D7"/>
    <w:rsid w:val="00050A30"/>
    <w:rsid w:val="000513FB"/>
    <w:rsid w:val="000514F5"/>
    <w:rsid w:val="00052457"/>
    <w:rsid w:val="00052D24"/>
    <w:rsid w:val="00052FF4"/>
    <w:rsid w:val="000530FB"/>
    <w:rsid w:val="000536DF"/>
    <w:rsid w:val="00055384"/>
    <w:rsid w:val="00057A66"/>
    <w:rsid w:val="00060DF4"/>
    <w:rsid w:val="00060F1C"/>
    <w:rsid w:val="000613E5"/>
    <w:rsid w:val="00061944"/>
    <w:rsid w:val="00061E96"/>
    <w:rsid w:val="0006209E"/>
    <w:rsid w:val="0006361D"/>
    <w:rsid w:val="0006383D"/>
    <w:rsid w:val="00064C58"/>
    <w:rsid w:val="000653FD"/>
    <w:rsid w:val="00065523"/>
    <w:rsid w:val="00066405"/>
    <w:rsid w:val="00066419"/>
    <w:rsid w:val="00066A31"/>
    <w:rsid w:val="00066BA7"/>
    <w:rsid w:val="00066C6F"/>
    <w:rsid w:val="000675D8"/>
    <w:rsid w:val="00067D9F"/>
    <w:rsid w:val="000706E2"/>
    <w:rsid w:val="0007081D"/>
    <w:rsid w:val="00071A8C"/>
    <w:rsid w:val="00071B56"/>
    <w:rsid w:val="00071F36"/>
    <w:rsid w:val="00072296"/>
    <w:rsid w:val="000727CA"/>
    <w:rsid w:val="000728FB"/>
    <w:rsid w:val="00074014"/>
    <w:rsid w:val="0007439E"/>
    <w:rsid w:val="0007548C"/>
    <w:rsid w:val="0007665B"/>
    <w:rsid w:val="00076F54"/>
    <w:rsid w:val="000773DB"/>
    <w:rsid w:val="0008021B"/>
    <w:rsid w:val="0008123E"/>
    <w:rsid w:val="000826D3"/>
    <w:rsid w:val="00083525"/>
    <w:rsid w:val="000839CA"/>
    <w:rsid w:val="00085F28"/>
    <w:rsid w:val="00086965"/>
    <w:rsid w:val="00086E8E"/>
    <w:rsid w:val="0009022A"/>
    <w:rsid w:val="00090568"/>
    <w:rsid w:val="00091083"/>
    <w:rsid w:val="00091408"/>
    <w:rsid w:val="00091482"/>
    <w:rsid w:val="000915DB"/>
    <w:rsid w:val="0009162E"/>
    <w:rsid w:val="00091CA4"/>
    <w:rsid w:val="00092402"/>
    <w:rsid w:val="000924BE"/>
    <w:rsid w:val="00092598"/>
    <w:rsid w:val="00093E08"/>
    <w:rsid w:val="00095F6D"/>
    <w:rsid w:val="00095FAB"/>
    <w:rsid w:val="00096734"/>
    <w:rsid w:val="000A09D5"/>
    <w:rsid w:val="000A1593"/>
    <w:rsid w:val="000A27F9"/>
    <w:rsid w:val="000A2B72"/>
    <w:rsid w:val="000A2B7C"/>
    <w:rsid w:val="000A3B0F"/>
    <w:rsid w:val="000A3CCA"/>
    <w:rsid w:val="000A40D1"/>
    <w:rsid w:val="000A4452"/>
    <w:rsid w:val="000A56E0"/>
    <w:rsid w:val="000A5C40"/>
    <w:rsid w:val="000A6EAF"/>
    <w:rsid w:val="000A704C"/>
    <w:rsid w:val="000A7F41"/>
    <w:rsid w:val="000B257D"/>
    <w:rsid w:val="000B25D1"/>
    <w:rsid w:val="000B2E4D"/>
    <w:rsid w:val="000B3BBC"/>
    <w:rsid w:val="000B3FA5"/>
    <w:rsid w:val="000B3FDB"/>
    <w:rsid w:val="000B4F5C"/>
    <w:rsid w:val="000B516A"/>
    <w:rsid w:val="000B6961"/>
    <w:rsid w:val="000B7A35"/>
    <w:rsid w:val="000B7BEB"/>
    <w:rsid w:val="000B7F84"/>
    <w:rsid w:val="000C0135"/>
    <w:rsid w:val="000C1C70"/>
    <w:rsid w:val="000C3C4D"/>
    <w:rsid w:val="000C3F79"/>
    <w:rsid w:val="000C4640"/>
    <w:rsid w:val="000C4788"/>
    <w:rsid w:val="000C4AF6"/>
    <w:rsid w:val="000C4C99"/>
    <w:rsid w:val="000C6FD8"/>
    <w:rsid w:val="000C7336"/>
    <w:rsid w:val="000C76A0"/>
    <w:rsid w:val="000C79F1"/>
    <w:rsid w:val="000C7E03"/>
    <w:rsid w:val="000D0E7B"/>
    <w:rsid w:val="000D17F8"/>
    <w:rsid w:val="000D1B38"/>
    <w:rsid w:val="000D1FD2"/>
    <w:rsid w:val="000D21EF"/>
    <w:rsid w:val="000D3FE7"/>
    <w:rsid w:val="000D4725"/>
    <w:rsid w:val="000D4780"/>
    <w:rsid w:val="000D4890"/>
    <w:rsid w:val="000D621B"/>
    <w:rsid w:val="000D6C5A"/>
    <w:rsid w:val="000D71CB"/>
    <w:rsid w:val="000D7342"/>
    <w:rsid w:val="000D755B"/>
    <w:rsid w:val="000D79F9"/>
    <w:rsid w:val="000D7B49"/>
    <w:rsid w:val="000D7CF7"/>
    <w:rsid w:val="000E0D67"/>
    <w:rsid w:val="000E0F18"/>
    <w:rsid w:val="000E12A9"/>
    <w:rsid w:val="000E1FDB"/>
    <w:rsid w:val="000E2B6B"/>
    <w:rsid w:val="000E3789"/>
    <w:rsid w:val="000E3A01"/>
    <w:rsid w:val="000E480A"/>
    <w:rsid w:val="000E4EC1"/>
    <w:rsid w:val="000E5238"/>
    <w:rsid w:val="000E532F"/>
    <w:rsid w:val="000E5FF6"/>
    <w:rsid w:val="000E679F"/>
    <w:rsid w:val="000E6950"/>
    <w:rsid w:val="000E74B2"/>
    <w:rsid w:val="000E750C"/>
    <w:rsid w:val="000E7B48"/>
    <w:rsid w:val="000F102C"/>
    <w:rsid w:val="000F1106"/>
    <w:rsid w:val="000F1D7E"/>
    <w:rsid w:val="000F225C"/>
    <w:rsid w:val="000F239C"/>
    <w:rsid w:val="000F46F1"/>
    <w:rsid w:val="000F4C12"/>
    <w:rsid w:val="000F4FA3"/>
    <w:rsid w:val="000F5077"/>
    <w:rsid w:val="000F5D51"/>
    <w:rsid w:val="000F6BD8"/>
    <w:rsid w:val="000F7479"/>
    <w:rsid w:val="000F79C8"/>
    <w:rsid w:val="000F7B61"/>
    <w:rsid w:val="00100035"/>
    <w:rsid w:val="001006BF"/>
    <w:rsid w:val="001007D8"/>
    <w:rsid w:val="0010090C"/>
    <w:rsid w:val="00101290"/>
    <w:rsid w:val="00101A49"/>
    <w:rsid w:val="001022AA"/>
    <w:rsid w:val="00103529"/>
    <w:rsid w:val="0010391E"/>
    <w:rsid w:val="001053E1"/>
    <w:rsid w:val="001056C0"/>
    <w:rsid w:val="001067C9"/>
    <w:rsid w:val="00106C4D"/>
    <w:rsid w:val="00106DD1"/>
    <w:rsid w:val="00106EF3"/>
    <w:rsid w:val="001070E7"/>
    <w:rsid w:val="0010793F"/>
    <w:rsid w:val="00110C9D"/>
    <w:rsid w:val="00111554"/>
    <w:rsid w:val="00111DA5"/>
    <w:rsid w:val="00112E0A"/>
    <w:rsid w:val="00113384"/>
    <w:rsid w:val="00114173"/>
    <w:rsid w:val="00114F16"/>
    <w:rsid w:val="00115A53"/>
    <w:rsid w:val="00115AF0"/>
    <w:rsid w:val="00116C19"/>
    <w:rsid w:val="00117092"/>
    <w:rsid w:val="0011716C"/>
    <w:rsid w:val="00117561"/>
    <w:rsid w:val="00117624"/>
    <w:rsid w:val="001178D7"/>
    <w:rsid w:val="00117E8B"/>
    <w:rsid w:val="0012050C"/>
    <w:rsid w:val="00120FBB"/>
    <w:rsid w:val="00121B09"/>
    <w:rsid w:val="001226DE"/>
    <w:rsid w:val="0012312E"/>
    <w:rsid w:val="0012320F"/>
    <w:rsid w:val="00123219"/>
    <w:rsid w:val="00123B38"/>
    <w:rsid w:val="00123BE6"/>
    <w:rsid w:val="001244D3"/>
    <w:rsid w:val="0012498C"/>
    <w:rsid w:val="0012498F"/>
    <w:rsid w:val="00124EA7"/>
    <w:rsid w:val="001250AA"/>
    <w:rsid w:val="00125579"/>
    <w:rsid w:val="001258AC"/>
    <w:rsid w:val="00125F98"/>
    <w:rsid w:val="00126DCB"/>
    <w:rsid w:val="00126E65"/>
    <w:rsid w:val="00127DC7"/>
    <w:rsid w:val="001304D3"/>
    <w:rsid w:val="00130600"/>
    <w:rsid w:val="0013090B"/>
    <w:rsid w:val="00131539"/>
    <w:rsid w:val="001320F4"/>
    <w:rsid w:val="00132F6A"/>
    <w:rsid w:val="0013394A"/>
    <w:rsid w:val="00133D6A"/>
    <w:rsid w:val="00134884"/>
    <w:rsid w:val="001349E0"/>
    <w:rsid w:val="00134CA5"/>
    <w:rsid w:val="00136A4F"/>
    <w:rsid w:val="00137890"/>
    <w:rsid w:val="00137EE1"/>
    <w:rsid w:val="001403C1"/>
    <w:rsid w:val="001419C4"/>
    <w:rsid w:val="00142BFB"/>
    <w:rsid w:val="00143DE0"/>
    <w:rsid w:val="00144502"/>
    <w:rsid w:val="001445C5"/>
    <w:rsid w:val="00144B02"/>
    <w:rsid w:val="00144BC1"/>
    <w:rsid w:val="001458E0"/>
    <w:rsid w:val="00145E41"/>
    <w:rsid w:val="001466D0"/>
    <w:rsid w:val="00146B58"/>
    <w:rsid w:val="00146DC1"/>
    <w:rsid w:val="00147C18"/>
    <w:rsid w:val="00147C52"/>
    <w:rsid w:val="00151C87"/>
    <w:rsid w:val="00152593"/>
    <w:rsid w:val="001531C4"/>
    <w:rsid w:val="001531FC"/>
    <w:rsid w:val="001550CD"/>
    <w:rsid w:val="00155201"/>
    <w:rsid w:val="001555A2"/>
    <w:rsid w:val="00155D71"/>
    <w:rsid w:val="00155FE9"/>
    <w:rsid w:val="00156301"/>
    <w:rsid w:val="00156790"/>
    <w:rsid w:val="001567CC"/>
    <w:rsid w:val="0015761D"/>
    <w:rsid w:val="00160503"/>
    <w:rsid w:val="00160BC1"/>
    <w:rsid w:val="001612C1"/>
    <w:rsid w:val="00162594"/>
    <w:rsid w:val="00162954"/>
    <w:rsid w:val="001630DE"/>
    <w:rsid w:val="0016508D"/>
    <w:rsid w:val="001654D1"/>
    <w:rsid w:val="001657AC"/>
    <w:rsid w:val="00165F9E"/>
    <w:rsid w:val="00166907"/>
    <w:rsid w:val="00166AE2"/>
    <w:rsid w:val="00166B5D"/>
    <w:rsid w:val="001679A0"/>
    <w:rsid w:val="00167CD3"/>
    <w:rsid w:val="00170F63"/>
    <w:rsid w:val="001725D7"/>
    <w:rsid w:val="00173EE1"/>
    <w:rsid w:val="001759F5"/>
    <w:rsid w:val="001763F9"/>
    <w:rsid w:val="001764E3"/>
    <w:rsid w:val="00177960"/>
    <w:rsid w:val="00180EFF"/>
    <w:rsid w:val="00182CD1"/>
    <w:rsid w:val="00182EE2"/>
    <w:rsid w:val="0018448C"/>
    <w:rsid w:val="00184709"/>
    <w:rsid w:val="00184803"/>
    <w:rsid w:val="0018524B"/>
    <w:rsid w:val="00186280"/>
    <w:rsid w:val="001863D8"/>
    <w:rsid w:val="001875EA"/>
    <w:rsid w:val="00187B28"/>
    <w:rsid w:val="00190636"/>
    <w:rsid w:val="00191684"/>
    <w:rsid w:val="0019223A"/>
    <w:rsid w:val="001927C2"/>
    <w:rsid w:val="001936CC"/>
    <w:rsid w:val="001938FB"/>
    <w:rsid w:val="00193E8F"/>
    <w:rsid w:val="0019453A"/>
    <w:rsid w:val="00195EF4"/>
    <w:rsid w:val="0019608C"/>
    <w:rsid w:val="00196822"/>
    <w:rsid w:val="00196D39"/>
    <w:rsid w:val="001A05F3"/>
    <w:rsid w:val="001A05F5"/>
    <w:rsid w:val="001A0844"/>
    <w:rsid w:val="001A0FD5"/>
    <w:rsid w:val="001A275C"/>
    <w:rsid w:val="001A2C63"/>
    <w:rsid w:val="001A2D2F"/>
    <w:rsid w:val="001A38DE"/>
    <w:rsid w:val="001A397F"/>
    <w:rsid w:val="001A500D"/>
    <w:rsid w:val="001A56CB"/>
    <w:rsid w:val="001A7320"/>
    <w:rsid w:val="001A7AA9"/>
    <w:rsid w:val="001B0014"/>
    <w:rsid w:val="001B0085"/>
    <w:rsid w:val="001B04C8"/>
    <w:rsid w:val="001B1CEE"/>
    <w:rsid w:val="001B2A0B"/>
    <w:rsid w:val="001B2B86"/>
    <w:rsid w:val="001B32D0"/>
    <w:rsid w:val="001B335A"/>
    <w:rsid w:val="001B3A38"/>
    <w:rsid w:val="001B3B3E"/>
    <w:rsid w:val="001B5D98"/>
    <w:rsid w:val="001B61AC"/>
    <w:rsid w:val="001B6E50"/>
    <w:rsid w:val="001B7F5A"/>
    <w:rsid w:val="001C01EB"/>
    <w:rsid w:val="001C0AC3"/>
    <w:rsid w:val="001C1B5E"/>
    <w:rsid w:val="001C1FF7"/>
    <w:rsid w:val="001C2084"/>
    <w:rsid w:val="001C263A"/>
    <w:rsid w:val="001C2704"/>
    <w:rsid w:val="001C290B"/>
    <w:rsid w:val="001C2CF1"/>
    <w:rsid w:val="001C3428"/>
    <w:rsid w:val="001C3883"/>
    <w:rsid w:val="001C3CE4"/>
    <w:rsid w:val="001C41F2"/>
    <w:rsid w:val="001C5508"/>
    <w:rsid w:val="001C5A21"/>
    <w:rsid w:val="001C64E1"/>
    <w:rsid w:val="001C69FC"/>
    <w:rsid w:val="001C6B06"/>
    <w:rsid w:val="001C6F56"/>
    <w:rsid w:val="001D11EC"/>
    <w:rsid w:val="001D14E6"/>
    <w:rsid w:val="001D517D"/>
    <w:rsid w:val="001D5F2D"/>
    <w:rsid w:val="001D6E99"/>
    <w:rsid w:val="001D736A"/>
    <w:rsid w:val="001D7495"/>
    <w:rsid w:val="001E0A1C"/>
    <w:rsid w:val="001E16C5"/>
    <w:rsid w:val="001E18D8"/>
    <w:rsid w:val="001E29B2"/>
    <w:rsid w:val="001E2D98"/>
    <w:rsid w:val="001E2E6B"/>
    <w:rsid w:val="001E3413"/>
    <w:rsid w:val="001E35CF"/>
    <w:rsid w:val="001E362A"/>
    <w:rsid w:val="001E3D74"/>
    <w:rsid w:val="001E4178"/>
    <w:rsid w:val="001E439A"/>
    <w:rsid w:val="001E4EC0"/>
    <w:rsid w:val="001E5C48"/>
    <w:rsid w:val="001E5EEF"/>
    <w:rsid w:val="001E5F0A"/>
    <w:rsid w:val="001E63F0"/>
    <w:rsid w:val="001E776D"/>
    <w:rsid w:val="001E7818"/>
    <w:rsid w:val="001F11A3"/>
    <w:rsid w:val="001F241F"/>
    <w:rsid w:val="001F32E1"/>
    <w:rsid w:val="001F378C"/>
    <w:rsid w:val="001F3D37"/>
    <w:rsid w:val="001F44F3"/>
    <w:rsid w:val="001F5297"/>
    <w:rsid w:val="001F608C"/>
    <w:rsid w:val="001F69B4"/>
    <w:rsid w:val="001F7DB3"/>
    <w:rsid w:val="00200B71"/>
    <w:rsid w:val="002010EF"/>
    <w:rsid w:val="0020295F"/>
    <w:rsid w:val="00202C59"/>
    <w:rsid w:val="00203335"/>
    <w:rsid w:val="00203A29"/>
    <w:rsid w:val="00203C43"/>
    <w:rsid w:val="00204292"/>
    <w:rsid w:val="00204DF6"/>
    <w:rsid w:val="00205238"/>
    <w:rsid w:val="00205A46"/>
    <w:rsid w:val="00205BF1"/>
    <w:rsid w:val="00207746"/>
    <w:rsid w:val="00207F10"/>
    <w:rsid w:val="00210176"/>
    <w:rsid w:val="0021172B"/>
    <w:rsid w:val="00212B78"/>
    <w:rsid w:val="00214798"/>
    <w:rsid w:val="00214C03"/>
    <w:rsid w:val="00216504"/>
    <w:rsid w:val="00217048"/>
    <w:rsid w:val="00217068"/>
    <w:rsid w:val="0021706F"/>
    <w:rsid w:val="00220112"/>
    <w:rsid w:val="00220605"/>
    <w:rsid w:val="00220D79"/>
    <w:rsid w:val="00220FB9"/>
    <w:rsid w:val="00220FE3"/>
    <w:rsid w:val="002210F8"/>
    <w:rsid w:val="00221341"/>
    <w:rsid w:val="0022257D"/>
    <w:rsid w:val="002228CC"/>
    <w:rsid w:val="00222E01"/>
    <w:rsid w:val="00223021"/>
    <w:rsid w:val="002243BE"/>
    <w:rsid w:val="00224560"/>
    <w:rsid w:val="00224716"/>
    <w:rsid w:val="002249F8"/>
    <w:rsid w:val="00225867"/>
    <w:rsid w:val="0022588B"/>
    <w:rsid w:val="00225A9B"/>
    <w:rsid w:val="00225AD0"/>
    <w:rsid w:val="00225B45"/>
    <w:rsid w:val="00225E64"/>
    <w:rsid w:val="00226726"/>
    <w:rsid w:val="00227B00"/>
    <w:rsid w:val="0023118A"/>
    <w:rsid w:val="00231F7A"/>
    <w:rsid w:val="00232EB0"/>
    <w:rsid w:val="00233163"/>
    <w:rsid w:val="002335C4"/>
    <w:rsid w:val="00233678"/>
    <w:rsid w:val="00233D57"/>
    <w:rsid w:val="00234178"/>
    <w:rsid w:val="00234E95"/>
    <w:rsid w:val="00234FE0"/>
    <w:rsid w:val="00236669"/>
    <w:rsid w:val="00236B81"/>
    <w:rsid w:val="00236B8E"/>
    <w:rsid w:val="00236CEF"/>
    <w:rsid w:val="00236FD2"/>
    <w:rsid w:val="002377B9"/>
    <w:rsid w:val="002377CF"/>
    <w:rsid w:val="00237E64"/>
    <w:rsid w:val="00240501"/>
    <w:rsid w:val="0024129A"/>
    <w:rsid w:val="00242068"/>
    <w:rsid w:val="00242CB2"/>
    <w:rsid w:val="002434C5"/>
    <w:rsid w:val="00244980"/>
    <w:rsid w:val="00244DBC"/>
    <w:rsid w:val="00244F13"/>
    <w:rsid w:val="00244FA9"/>
    <w:rsid w:val="00245F66"/>
    <w:rsid w:val="00246356"/>
    <w:rsid w:val="002467D1"/>
    <w:rsid w:val="0024747E"/>
    <w:rsid w:val="002500DF"/>
    <w:rsid w:val="0025027C"/>
    <w:rsid w:val="00250C08"/>
    <w:rsid w:val="002512A3"/>
    <w:rsid w:val="00251CC6"/>
    <w:rsid w:val="002524DA"/>
    <w:rsid w:val="00252F1F"/>
    <w:rsid w:val="00254FE6"/>
    <w:rsid w:val="00256003"/>
    <w:rsid w:val="0025687F"/>
    <w:rsid w:val="00256C61"/>
    <w:rsid w:val="00256C88"/>
    <w:rsid w:val="00260894"/>
    <w:rsid w:val="00261D04"/>
    <w:rsid w:val="0026210F"/>
    <w:rsid w:val="00262DC0"/>
    <w:rsid w:val="002636CD"/>
    <w:rsid w:val="00263D69"/>
    <w:rsid w:val="002645C6"/>
    <w:rsid w:val="00264BD1"/>
    <w:rsid w:val="00264DFB"/>
    <w:rsid w:val="00264FBD"/>
    <w:rsid w:val="00264FC8"/>
    <w:rsid w:val="002656B8"/>
    <w:rsid w:val="00265C9B"/>
    <w:rsid w:val="00265E53"/>
    <w:rsid w:val="00266394"/>
    <w:rsid w:val="00266E37"/>
    <w:rsid w:val="0027039C"/>
    <w:rsid w:val="002707D2"/>
    <w:rsid w:val="00270E1A"/>
    <w:rsid w:val="0027129C"/>
    <w:rsid w:val="002718D5"/>
    <w:rsid w:val="002721CF"/>
    <w:rsid w:val="002735A9"/>
    <w:rsid w:val="00274276"/>
    <w:rsid w:val="0027544F"/>
    <w:rsid w:val="002754E6"/>
    <w:rsid w:val="00275BBB"/>
    <w:rsid w:val="00275DF3"/>
    <w:rsid w:val="002762D3"/>
    <w:rsid w:val="00277A9D"/>
    <w:rsid w:val="00280042"/>
    <w:rsid w:val="002805DF"/>
    <w:rsid w:val="00281612"/>
    <w:rsid w:val="00281DA9"/>
    <w:rsid w:val="0028205C"/>
    <w:rsid w:val="002821DF"/>
    <w:rsid w:val="00283140"/>
    <w:rsid w:val="00283314"/>
    <w:rsid w:val="002839CF"/>
    <w:rsid w:val="00284693"/>
    <w:rsid w:val="00284856"/>
    <w:rsid w:val="00284AF0"/>
    <w:rsid w:val="002850CB"/>
    <w:rsid w:val="002862CE"/>
    <w:rsid w:val="002871DE"/>
    <w:rsid w:val="00287805"/>
    <w:rsid w:val="0029006C"/>
    <w:rsid w:val="002920EC"/>
    <w:rsid w:val="00292544"/>
    <w:rsid w:val="00293496"/>
    <w:rsid w:val="00293AC4"/>
    <w:rsid w:val="0029436B"/>
    <w:rsid w:val="002944CF"/>
    <w:rsid w:val="00295211"/>
    <w:rsid w:val="00295877"/>
    <w:rsid w:val="00296067"/>
    <w:rsid w:val="00296F77"/>
    <w:rsid w:val="00297704"/>
    <w:rsid w:val="00297E20"/>
    <w:rsid w:val="00297FC4"/>
    <w:rsid w:val="002A00A1"/>
    <w:rsid w:val="002A12A4"/>
    <w:rsid w:val="002A3C3E"/>
    <w:rsid w:val="002A3DBC"/>
    <w:rsid w:val="002A50B4"/>
    <w:rsid w:val="002A590D"/>
    <w:rsid w:val="002A5B27"/>
    <w:rsid w:val="002A77B1"/>
    <w:rsid w:val="002A7D15"/>
    <w:rsid w:val="002B0CCB"/>
    <w:rsid w:val="002B178E"/>
    <w:rsid w:val="002B1EE3"/>
    <w:rsid w:val="002B241E"/>
    <w:rsid w:val="002B243F"/>
    <w:rsid w:val="002B24B1"/>
    <w:rsid w:val="002B346F"/>
    <w:rsid w:val="002B38AD"/>
    <w:rsid w:val="002B3F74"/>
    <w:rsid w:val="002B50EE"/>
    <w:rsid w:val="002B6300"/>
    <w:rsid w:val="002B6979"/>
    <w:rsid w:val="002B6F0C"/>
    <w:rsid w:val="002B70F3"/>
    <w:rsid w:val="002B71B2"/>
    <w:rsid w:val="002B7842"/>
    <w:rsid w:val="002C0101"/>
    <w:rsid w:val="002C0332"/>
    <w:rsid w:val="002C1182"/>
    <w:rsid w:val="002C19BB"/>
    <w:rsid w:val="002C1D1B"/>
    <w:rsid w:val="002C260B"/>
    <w:rsid w:val="002C3A12"/>
    <w:rsid w:val="002C3C32"/>
    <w:rsid w:val="002C4869"/>
    <w:rsid w:val="002C4A7A"/>
    <w:rsid w:val="002C4BFB"/>
    <w:rsid w:val="002C4C6A"/>
    <w:rsid w:val="002C5E2E"/>
    <w:rsid w:val="002C5F43"/>
    <w:rsid w:val="002C6720"/>
    <w:rsid w:val="002C7B91"/>
    <w:rsid w:val="002D068B"/>
    <w:rsid w:val="002D091F"/>
    <w:rsid w:val="002D0E0B"/>
    <w:rsid w:val="002D13A3"/>
    <w:rsid w:val="002D1C4C"/>
    <w:rsid w:val="002D1C88"/>
    <w:rsid w:val="002D1CF3"/>
    <w:rsid w:val="002D363E"/>
    <w:rsid w:val="002D4970"/>
    <w:rsid w:val="002D4B5C"/>
    <w:rsid w:val="002D4F95"/>
    <w:rsid w:val="002D5589"/>
    <w:rsid w:val="002D60B4"/>
    <w:rsid w:val="002D64E0"/>
    <w:rsid w:val="002D6D6E"/>
    <w:rsid w:val="002D7B50"/>
    <w:rsid w:val="002D7E62"/>
    <w:rsid w:val="002E16F3"/>
    <w:rsid w:val="002E1A4E"/>
    <w:rsid w:val="002E2858"/>
    <w:rsid w:val="002E30B7"/>
    <w:rsid w:val="002E32C2"/>
    <w:rsid w:val="002E3C30"/>
    <w:rsid w:val="002E6A7E"/>
    <w:rsid w:val="002F0860"/>
    <w:rsid w:val="002F1138"/>
    <w:rsid w:val="002F123F"/>
    <w:rsid w:val="002F1890"/>
    <w:rsid w:val="002F2B02"/>
    <w:rsid w:val="002F3BFB"/>
    <w:rsid w:val="002F481E"/>
    <w:rsid w:val="002F597D"/>
    <w:rsid w:val="002F59DB"/>
    <w:rsid w:val="002F6256"/>
    <w:rsid w:val="002F6B2F"/>
    <w:rsid w:val="002F724B"/>
    <w:rsid w:val="002F7C87"/>
    <w:rsid w:val="00300CC6"/>
    <w:rsid w:val="00300E67"/>
    <w:rsid w:val="0030182E"/>
    <w:rsid w:val="00301D5C"/>
    <w:rsid w:val="003026AA"/>
    <w:rsid w:val="00302754"/>
    <w:rsid w:val="00302C59"/>
    <w:rsid w:val="00302DFB"/>
    <w:rsid w:val="003034CD"/>
    <w:rsid w:val="00303576"/>
    <w:rsid w:val="00304015"/>
    <w:rsid w:val="003049C6"/>
    <w:rsid w:val="00306962"/>
    <w:rsid w:val="003069F7"/>
    <w:rsid w:val="00306FE7"/>
    <w:rsid w:val="003078B0"/>
    <w:rsid w:val="00307990"/>
    <w:rsid w:val="00307D61"/>
    <w:rsid w:val="003111B7"/>
    <w:rsid w:val="00311DF3"/>
    <w:rsid w:val="00312C58"/>
    <w:rsid w:val="00313CBB"/>
    <w:rsid w:val="00313CCD"/>
    <w:rsid w:val="00314416"/>
    <w:rsid w:val="00315B79"/>
    <w:rsid w:val="003164BE"/>
    <w:rsid w:val="0031770F"/>
    <w:rsid w:val="00320ACE"/>
    <w:rsid w:val="00320BC2"/>
    <w:rsid w:val="0032158C"/>
    <w:rsid w:val="00321C24"/>
    <w:rsid w:val="00323B16"/>
    <w:rsid w:val="00325425"/>
    <w:rsid w:val="00325AD9"/>
    <w:rsid w:val="00325C6C"/>
    <w:rsid w:val="0032713A"/>
    <w:rsid w:val="00327A05"/>
    <w:rsid w:val="00327C45"/>
    <w:rsid w:val="003306A2"/>
    <w:rsid w:val="003307AF"/>
    <w:rsid w:val="00330E3F"/>
    <w:rsid w:val="00331C9D"/>
    <w:rsid w:val="00332438"/>
    <w:rsid w:val="00332A91"/>
    <w:rsid w:val="00332ADC"/>
    <w:rsid w:val="00332E9A"/>
    <w:rsid w:val="00333833"/>
    <w:rsid w:val="00333AE8"/>
    <w:rsid w:val="00334108"/>
    <w:rsid w:val="0033491F"/>
    <w:rsid w:val="00335AE8"/>
    <w:rsid w:val="00336350"/>
    <w:rsid w:val="0033761D"/>
    <w:rsid w:val="003376D5"/>
    <w:rsid w:val="00337F89"/>
    <w:rsid w:val="00340B2E"/>
    <w:rsid w:val="0034173E"/>
    <w:rsid w:val="00341742"/>
    <w:rsid w:val="00341F92"/>
    <w:rsid w:val="00342E2B"/>
    <w:rsid w:val="00342FD9"/>
    <w:rsid w:val="00343101"/>
    <w:rsid w:val="0034310E"/>
    <w:rsid w:val="00343679"/>
    <w:rsid w:val="00343802"/>
    <w:rsid w:val="0034403B"/>
    <w:rsid w:val="003440B1"/>
    <w:rsid w:val="003442C1"/>
    <w:rsid w:val="003443F7"/>
    <w:rsid w:val="00344ABD"/>
    <w:rsid w:val="00344E45"/>
    <w:rsid w:val="00344EC8"/>
    <w:rsid w:val="00345035"/>
    <w:rsid w:val="00346D8F"/>
    <w:rsid w:val="003472C7"/>
    <w:rsid w:val="0034748C"/>
    <w:rsid w:val="003505F5"/>
    <w:rsid w:val="00350716"/>
    <w:rsid w:val="00350A67"/>
    <w:rsid w:val="00350F0B"/>
    <w:rsid w:val="00350F4B"/>
    <w:rsid w:val="0035100C"/>
    <w:rsid w:val="00351C77"/>
    <w:rsid w:val="0035228D"/>
    <w:rsid w:val="00352E4C"/>
    <w:rsid w:val="003533EF"/>
    <w:rsid w:val="00355253"/>
    <w:rsid w:val="00356594"/>
    <w:rsid w:val="00356D8F"/>
    <w:rsid w:val="003573D4"/>
    <w:rsid w:val="00357421"/>
    <w:rsid w:val="00357781"/>
    <w:rsid w:val="00360773"/>
    <w:rsid w:val="003609E7"/>
    <w:rsid w:val="00360B54"/>
    <w:rsid w:val="00360C3B"/>
    <w:rsid w:val="00361391"/>
    <w:rsid w:val="00362536"/>
    <w:rsid w:val="00362E2A"/>
    <w:rsid w:val="0036353C"/>
    <w:rsid w:val="00363894"/>
    <w:rsid w:val="00364F91"/>
    <w:rsid w:val="00365478"/>
    <w:rsid w:val="00365772"/>
    <w:rsid w:val="00365AB8"/>
    <w:rsid w:val="00366D7C"/>
    <w:rsid w:val="00370B7E"/>
    <w:rsid w:val="00371368"/>
    <w:rsid w:val="00371FE7"/>
    <w:rsid w:val="003723B4"/>
    <w:rsid w:val="00374A93"/>
    <w:rsid w:val="00374E26"/>
    <w:rsid w:val="00375503"/>
    <w:rsid w:val="003755C0"/>
    <w:rsid w:val="00376982"/>
    <w:rsid w:val="00377389"/>
    <w:rsid w:val="00380A18"/>
    <w:rsid w:val="00380D84"/>
    <w:rsid w:val="00380E19"/>
    <w:rsid w:val="003819DB"/>
    <w:rsid w:val="00381E75"/>
    <w:rsid w:val="00382927"/>
    <w:rsid w:val="00384B11"/>
    <w:rsid w:val="00385131"/>
    <w:rsid w:val="00386A25"/>
    <w:rsid w:val="00386CFC"/>
    <w:rsid w:val="003879DB"/>
    <w:rsid w:val="00387E86"/>
    <w:rsid w:val="0039072F"/>
    <w:rsid w:val="00391B3C"/>
    <w:rsid w:val="00392BC2"/>
    <w:rsid w:val="00393700"/>
    <w:rsid w:val="00393AF3"/>
    <w:rsid w:val="00394383"/>
    <w:rsid w:val="00394685"/>
    <w:rsid w:val="003948E6"/>
    <w:rsid w:val="003965B4"/>
    <w:rsid w:val="003972D8"/>
    <w:rsid w:val="00397817"/>
    <w:rsid w:val="00397BC7"/>
    <w:rsid w:val="00397F89"/>
    <w:rsid w:val="003A100C"/>
    <w:rsid w:val="003A1A71"/>
    <w:rsid w:val="003A1B92"/>
    <w:rsid w:val="003A1D24"/>
    <w:rsid w:val="003A1FE2"/>
    <w:rsid w:val="003A2084"/>
    <w:rsid w:val="003A27EB"/>
    <w:rsid w:val="003A2D93"/>
    <w:rsid w:val="003A310C"/>
    <w:rsid w:val="003A3C69"/>
    <w:rsid w:val="003A44D2"/>
    <w:rsid w:val="003A497B"/>
    <w:rsid w:val="003A4D82"/>
    <w:rsid w:val="003A5BEA"/>
    <w:rsid w:val="003A6B7E"/>
    <w:rsid w:val="003B069C"/>
    <w:rsid w:val="003B0D6D"/>
    <w:rsid w:val="003B0E6A"/>
    <w:rsid w:val="003B2F13"/>
    <w:rsid w:val="003B410B"/>
    <w:rsid w:val="003B4D9F"/>
    <w:rsid w:val="003B590F"/>
    <w:rsid w:val="003B63A8"/>
    <w:rsid w:val="003B689E"/>
    <w:rsid w:val="003B6B4C"/>
    <w:rsid w:val="003B6FF7"/>
    <w:rsid w:val="003B7EEF"/>
    <w:rsid w:val="003C2F15"/>
    <w:rsid w:val="003C3C67"/>
    <w:rsid w:val="003C3E4A"/>
    <w:rsid w:val="003C4817"/>
    <w:rsid w:val="003C56F8"/>
    <w:rsid w:val="003C579B"/>
    <w:rsid w:val="003C57B4"/>
    <w:rsid w:val="003C5EFD"/>
    <w:rsid w:val="003C5F4C"/>
    <w:rsid w:val="003C62BE"/>
    <w:rsid w:val="003C65A1"/>
    <w:rsid w:val="003C6E2F"/>
    <w:rsid w:val="003C6EA2"/>
    <w:rsid w:val="003C74ED"/>
    <w:rsid w:val="003D0EB7"/>
    <w:rsid w:val="003D2CF8"/>
    <w:rsid w:val="003D31D1"/>
    <w:rsid w:val="003D4FBA"/>
    <w:rsid w:val="003D5039"/>
    <w:rsid w:val="003D55DE"/>
    <w:rsid w:val="003D5E5D"/>
    <w:rsid w:val="003D65D7"/>
    <w:rsid w:val="003D746F"/>
    <w:rsid w:val="003D789F"/>
    <w:rsid w:val="003E00D7"/>
    <w:rsid w:val="003E02FD"/>
    <w:rsid w:val="003E032B"/>
    <w:rsid w:val="003E0EF9"/>
    <w:rsid w:val="003E2155"/>
    <w:rsid w:val="003E2AF4"/>
    <w:rsid w:val="003E2B82"/>
    <w:rsid w:val="003E3078"/>
    <w:rsid w:val="003E3CC2"/>
    <w:rsid w:val="003E42BD"/>
    <w:rsid w:val="003E4361"/>
    <w:rsid w:val="003E4FD6"/>
    <w:rsid w:val="003E54E9"/>
    <w:rsid w:val="003E5D3D"/>
    <w:rsid w:val="003E606E"/>
    <w:rsid w:val="003E6D89"/>
    <w:rsid w:val="003E75F2"/>
    <w:rsid w:val="003E7D9D"/>
    <w:rsid w:val="003E7FE2"/>
    <w:rsid w:val="003F0BB0"/>
    <w:rsid w:val="003F112B"/>
    <w:rsid w:val="003F2AB3"/>
    <w:rsid w:val="003F4055"/>
    <w:rsid w:val="003F462E"/>
    <w:rsid w:val="003F4ADD"/>
    <w:rsid w:val="003F5653"/>
    <w:rsid w:val="003F6A3B"/>
    <w:rsid w:val="003F7110"/>
    <w:rsid w:val="003F727C"/>
    <w:rsid w:val="00400307"/>
    <w:rsid w:val="004004B6"/>
    <w:rsid w:val="0040119E"/>
    <w:rsid w:val="004012FF"/>
    <w:rsid w:val="0040152E"/>
    <w:rsid w:val="0040274D"/>
    <w:rsid w:val="00402D1A"/>
    <w:rsid w:val="0040309B"/>
    <w:rsid w:val="00403163"/>
    <w:rsid w:val="00404C28"/>
    <w:rsid w:val="00405731"/>
    <w:rsid w:val="004058BC"/>
    <w:rsid w:val="00406286"/>
    <w:rsid w:val="00406720"/>
    <w:rsid w:val="004068BB"/>
    <w:rsid w:val="00406A21"/>
    <w:rsid w:val="00406CAA"/>
    <w:rsid w:val="00407098"/>
    <w:rsid w:val="004073E8"/>
    <w:rsid w:val="00410A50"/>
    <w:rsid w:val="00411342"/>
    <w:rsid w:val="00411D4D"/>
    <w:rsid w:val="00412884"/>
    <w:rsid w:val="00412C71"/>
    <w:rsid w:val="004146D8"/>
    <w:rsid w:val="004149E8"/>
    <w:rsid w:val="0041510F"/>
    <w:rsid w:val="004157DF"/>
    <w:rsid w:val="00415AF3"/>
    <w:rsid w:val="0041633C"/>
    <w:rsid w:val="004163F8"/>
    <w:rsid w:val="00416DE5"/>
    <w:rsid w:val="00416E86"/>
    <w:rsid w:val="00417731"/>
    <w:rsid w:val="00417C66"/>
    <w:rsid w:val="004204C2"/>
    <w:rsid w:val="0042088F"/>
    <w:rsid w:val="00421989"/>
    <w:rsid w:val="00421A9A"/>
    <w:rsid w:val="00421AE9"/>
    <w:rsid w:val="00422D13"/>
    <w:rsid w:val="004231A4"/>
    <w:rsid w:val="00423382"/>
    <w:rsid w:val="00423889"/>
    <w:rsid w:val="0042396B"/>
    <w:rsid w:val="00423B02"/>
    <w:rsid w:val="004241BC"/>
    <w:rsid w:val="00425783"/>
    <w:rsid w:val="00426D01"/>
    <w:rsid w:val="00427691"/>
    <w:rsid w:val="004277ED"/>
    <w:rsid w:val="00430091"/>
    <w:rsid w:val="00430657"/>
    <w:rsid w:val="004310D2"/>
    <w:rsid w:val="00431320"/>
    <w:rsid w:val="004334AB"/>
    <w:rsid w:val="00433692"/>
    <w:rsid w:val="00433DDA"/>
    <w:rsid w:val="0043410D"/>
    <w:rsid w:val="00434342"/>
    <w:rsid w:val="0043489A"/>
    <w:rsid w:val="004351CB"/>
    <w:rsid w:val="00435917"/>
    <w:rsid w:val="00435CB8"/>
    <w:rsid w:val="0043607B"/>
    <w:rsid w:val="004405E1"/>
    <w:rsid w:val="00441945"/>
    <w:rsid w:val="00441B77"/>
    <w:rsid w:val="00441DF9"/>
    <w:rsid w:val="004428E7"/>
    <w:rsid w:val="004440AF"/>
    <w:rsid w:val="00444D4D"/>
    <w:rsid w:val="00444F6E"/>
    <w:rsid w:val="00445776"/>
    <w:rsid w:val="004458D3"/>
    <w:rsid w:val="00445B65"/>
    <w:rsid w:val="004460B6"/>
    <w:rsid w:val="00452BC5"/>
    <w:rsid w:val="00453335"/>
    <w:rsid w:val="00453B77"/>
    <w:rsid w:val="0045406D"/>
    <w:rsid w:val="0045421E"/>
    <w:rsid w:val="00454C04"/>
    <w:rsid w:val="00454EB8"/>
    <w:rsid w:val="00455A1A"/>
    <w:rsid w:val="00455C24"/>
    <w:rsid w:val="00457988"/>
    <w:rsid w:val="0045799E"/>
    <w:rsid w:val="00457C05"/>
    <w:rsid w:val="00460CFF"/>
    <w:rsid w:val="00461CF3"/>
    <w:rsid w:val="00461F86"/>
    <w:rsid w:val="00463A44"/>
    <w:rsid w:val="00464868"/>
    <w:rsid w:val="0046539D"/>
    <w:rsid w:val="00466877"/>
    <w:rsid w:val="00466C84"/>
    <w:rsid w:val="00466D44"/>
    <w:rsid w:val="0046731D"/>
    <w:rsid w:val="00467598"/>
    <w:rsid w:val="00467F87"/>
    <w:rsid w:val="004700F4"/>
    <w:rsid w:val="004706CD"/>
    <w:rsid w:val="00471CA5"/>
    <w:rsid w:val="004723B5"/>
    <w:rsid w:val="00472D8D"/>
    <w:rsid w:val="004731D2"/>
    <w:rsid w:val="0047328F"/>
    <w:rsid w:val="004735F0"/>
    <w:rsid w:val="00473B03"/>
    <w:rsid w:val="00474CCA"/>
    <w:rsid w:val="00475BBA"/>
    <w:rsid w:val="004769BD"/>
    <w:rsid w:val="00477F2B"/>
    <w:rsid w:val="004800CD"/>
    <w:rsid w:val="0048047C"/>
    <w:rsid w:val="00480FD6"/>
    <w:rsid w:val="004826C1"/>
    <w:rsid w:val="0048272D"/>
    <w:rsid w:val="0048295D"/>
    <w:rsid w:val="00483542"/>
    <w:rsid w:val="004835D3"/>
    <w:rsid w:val="004842BC"/>
    <w:rsid w:val="0048488C"/>
    <w:rsid w:val="0048508F"/>
    <w:rsid w:val="00486874"/>
    <w:rsid w:val="00486B1E"/>
    <w:rsid w:val="00490641"/>
    <w:rsid w:val="00490644"/>
    <w:rsid w:val="00490C96"/>
    <w:rsid w:val="0049231F"/>
    <w:rsid w:val="00493BC0"/>
    <w:rsid w:val="00494C6A"/>
    <w:rsid w:val="0049534B"/>
    <w:rsid w:val="004973DB"/>
    <w:rsid w:val="00497D4D"/>
    <w:rsid w:val="004A0704"/>
    <w:rsid w:val="004A0A0D"/>
    <w:rsid w:val="004A0E70"/>
    <w:rsid w:val="004A137B"/>
    <w:rsid w:val="004A1F46"/>
    <w:rsid w:val="004A1F9B"/>
    <w:rsid w:val="004A3ECF"/>
    <w:rsid w:val="004A3EFB"/>
    <w:rsid w:val="004A456E"/>
    <w:rsid w:val="004A4901"/>
    <w:rsid w:val="004A5434"/>
    <w:rsid w:val="004A55DF"/>
    <w:rsid w:val="004A56F8"/>
    <w:rsid w:val="004A5AD9"/>
    <w:rsid w:val="004A60A4"/>
    <w:rsid w:val="004A6C57"/>
    <w:rsid w:val="004A73CF"/>
    <w:rsid w:val="004A7BBA"/>
    <w:rsid w:val="004B0611"/>
    <w:rsid w:val="004B0C09"/>
    <w:rsid w:val="004B1C47"/>
    <w:rsid w:val="004B320D"/>
    <w:rsid w:val="004B35F4"/>
    <w:rsid w:val="004B5FA6"/>
    <w:rsid w:val="004B70EE"/>
    <w:rsid w:val="004B7751"/>
    <w:rsid w:val="004C0369"/>
    <w:rsid w:val="004C19BA"/>
    <w:rsid w:val="004C1EB5"/>
    <w:rsid w:val="004C2B7B"/>
    <w:rsid w:val="004C41FE"/>
    <w:rsid w:val="004C431C"/>
    <w:rsid w:val="004C52EB"/>
    <w:rsid w:val="004C7AF3"/>
    <w:rsid w:val="004C7D15"/>
    <w:rsid w:val="004D007F"/>
    <w:rsid w:val="004D0FB5"/>
    <w:rsid w:val="004D0FF1"/>
    <w:rsid w:val="004D1470"/>
    <w:rsid w:val="004D1633"/>
    <w:rsid w:val="004D25C2"/>
    <w:rsid w:val="004D2801"/>
    <w:rsid w:val="004D3986"/>
    <w:rsid w:val="004D4BBD"/>
    <w:rsid w:val="004D6DD3"/>
    <w:rsid w:val="004E06F3"/>
    <w:rsid w:val="004E0903"/>
    <w:rsid w:val="004E105E"/>
    <w:rsid w:val="004E129B"/>
    <w:rsid w:val="004E1559"/>
    <w:rsid w:val="004E17F0"/>
    <w:rsid w:val="004E1ACA"/>
    <w:rsid w:val="004E6451"/>
    <w:rsid w:val="004E648E"/>
    <w:rsid w:val="004E71C9"/>
    <w:rsid w:val="004E769B"/>
    <w:rsid w:val="004E79D0"/>
    <w:rsid w:val="004E7D48"/>
    <w:rsid w:val="004F0C49"/>
    <w:rsid w:val="004F190C"/>
    <w:rsid w:val="004F2C5E"/>
    <w:rsid w:val="004F3E7F"/>
    <w:rsid w:val="004F45E4"/>
    <w:rsid w:val="004F625C"/>
    <w:rsid w:val="004F62B5"/>
    <w:rsid w:val="004F6615"/>
    <w:rsid w:val="004F6638"/>
    <w:rsid w:val="004F6FCD"/>
    <w:rsid w:val="004F7100"/>
    <w:rsid w:val="0050059C"/>
    <w:rsid w:val="00501417"/>
    <w:rsid w:val="00501466"/>
    <w:rsid w:val="005014A8"/>
    <w:rsid w:val="00502336"/>
    <w:rsid w:val="005024F1"/>
    <w:rsid w:val="0050304F"/>
    <w:rsid w:val="00503C03"/>
    <w:rsid w:val="00504036"/>
    <w:rsid w:val="00504AEB"/>
    <w:rsid w:val="00504DFB"/>
    <w:rsid w:val="005051E1"/>
    <w:rsid w:val="00505715"/>
    <w:rsid w:val="00505FEF"/>
    <w:rsid w:val="00506DF4"/>
    <w:rsid w:val="005073C1"/>
    <w:rsid w:val="005075DB"/>
    <w:rsid w:val="0050784C"/>
    <w:rsid w:val="0051002F"/>
    <w:rsid w:val="0051004E"/>
    <w:rsid w:val="00510F74"/>
    <w:rsid w:val="0051103E"/>
    <w:rsid w:val="00511506"/>
    <w:rsid w:val="0051184E"/>
    <w:rsid w:val="00511AAD"/>
    <w:rsid w:val="00511B97"/>
    <w:rsid w:val="005129B4"/>
    <w:rsid w:val="00513153"/>
    <w:rsid w:val="005144EF"/>
    <w:rsid w:val="005149F6"/>
    <w:rsid w:val="00514A9D"/>
    <w:rsid w:val="0051510F"/>
    <w:rsid w:val="00515833"/>
    <w:rsid w:val="00515CBD"/>
    <w:rsid w:val="00515E57"/>
    <w:rsid w:val="00516F59"/>
    <w:rsid w:val="00517081"/>
    <w:rsid w:val="00517C4C"/>
    <w:rsid w:val="005218A2"/>
    <w:rsid w:val="0052238B"/>
    <w:rsid w:val="005227FA"/>
    <w:rsid w:val="00522BD4"/>
    <w:rsid w:val="0052357B"/>
    <w:rsid w:val="00523E3B"/>
    <w:rsid w:val="00524191"/>
    <w:rsid w:val="0052441E"/>
    <w:rsid w:val="00525922"/>
    <w:rsid w:val="0052601B"/>
    <w:rsid w:val="005265B1"/>
    <w:rsid w:val="005269FD"/>
    <w:rsid w:val="00526CF7"/>
    <w:rsid w:val="00527EA6"/>
    <w:rsid w:val="00532CC8"/>
    <w:rsid w:val="005333BE"/>
    <w:rsid w:val="005338CF"/>
    <w:rsid w:val="0053488F"/>
    <w:rsid w:val="00534BF8"/>
    <w:rsid w:val="00535026"/>
    <w:rsid w:val="0053519C"/>
    <w:rsid w:val="005357B1"/>
    <w:rsid w:val="005357C5"/>
    <w:rsid w:val="00536861"/>
    <w:rsid w:val="00537BA7"/>
    <w:rsid w:val="00537CAA"/>
    <w:rsid w:val="00540ABC"/>
    <w:rsid w:val="00540E70"/>
    <w:rsid w:val="00541378"/>
    <w:rsid w:val="005416C2"/>
    <w:rsid w:val="005420B5"/>
    <w:rsid w:val="005424C2"/>
    <w:rsid w:val="00542BC8"/>
    <w:rsid w:val="005430A4"/>
    <w:rsid w:val="00543525"/>
    <w:rsid w:val="00544BF2"/>
    <w:rsid w:val="005453A8"/>
    <w:rsid w:val="00546815"/>
    <w:rsid w:val="005470B2"/>
    <w:rsid w:val="00547413"/>
    <w:rsid w:val="005479CF"/>
    <w:rsid w:val="00547F45"/>
    <w:rsid w:val="005502E1"/>
    <w:rsid w:val="00550E24"/>
    <w:rsid w:val="00551052"/>
    <w:rsid w:val="00551289"/>
    <w:rsid w:val="00551BA3"/>
    <w:rsid w:val="00551C81"/>
    <w:rsid w:val="00551F1A"/>
    <w:rsid w:val="00552B97"/>
    <w:rsid w:val="00552BAB"/>
    <w:rsid w:val="00552CD0"/>
    <w:rsid w:val="00552E26"/>
    <w:rsid w:val="00553AEB"/>
    <w:rsid w:val="00553E96"/>
    <w:rsid w:val="00554295"/>
    <w:rsid w:val="00554592"/>
    <w:rsid w:val="005545E4"/>
    <w:rsid w:val="00554654"/>
    <w:rsid w:val="00556721"/>
    <w:rsid w:val="0055737E"/>
    <w:rsid w:val="00557827"/>
    <w:rsid w:val="00557A13"/>
    <w:rsid w:val="00560560"/>
    <w:rsid w:val="005606C6"/>
    <w:rsid w:val="00560DB8"/>
    <w:rsid w:val="00561929"/>
    <w:rsid w:val="00561B1C"/>
    <w:rsid w:val="00561F82"/>
    <w:rsid w:val="00562BA1"/>
    <w:rsid w:val="00562EC7"/>
    <w:rsid w:val="0056344D"/>
    <w:rsid w:val="005637C8"/>
    <w:rsid w:val="00563DEA"/>
    <w:rsid w:val="00563E58"/>
    <w:rsid w:val="005640E5"/>
    <w:rsid w:val="00564261"/>
    <w:rsid w:val="00565545"/>
    <w:rsid w:val="00565764"/>
    <w:rsid w:val="00566227"/>
    <w:rsid w:val="00566B30"/>
    <w:rsid w:val="0056700A"/>
    <w:rsid w:val="00567323"/>
    <w:rsid w:val="005677F0"/>
    <w:rsid w:val="00567FE6"/>
    <w:rsid w:val="005701AE"/>
    <w:rsid w:val="00570E3B"/>
    <w:rsid w:val="0057133C"/>
    <w:rsid w:val="005720B8"/>
    <w:rsid w:val="005721DE"/>
    <w:rsid w:val="00572638"/>
    <w:rsid w:val="00572865"/>
    <w:rsid w:val="00573244"/>
    <w:rsid w:val="00573C42"/>
    <w:rsid w:val="005746F6"/>
    <w:rsid w:val="00574FD5"/>
    <w:rsid w:val="00575CEF"/>
    <w:rsid w:val="00575D70"/>
    <w:rsid w:val="005762EF"/>
    <w:rsid w:val="00576467"/>
    <w:rsid w:val="00576A47"/>
    <w:rsid w:val="00576B25"/>
    <w:rsid w:val="00577ED7"/>
    <w:rsid w:val="00580E57"/>
    <w:rsid w:val="00581DF6"/>
    <w:rsid w:val="005830DC"/>
    <w:rsid w:val="005835EC"/>
    <w:rsid w:val="00583C0B"/>
    <w:rsid w:val="00584737"/>
    <w:rsid w:val="00584F6C"/>
    <w:rsid w:val="00585B68"/>
    <w:rsid w:val="005862F6"/>
    <w:rsid w:val="00586881"/>
    <w:rsid w:val="005872E2"/>
    <w:rsid w:val="005875AD"/>
    <w:rsid w:val="00587682"/>
    <w:rsid w:val="00590135"/>
    <w:rsid w:val="005917BB"/>
    <w:rsid w:val="00591DAE"/>
    <w:rsid w:val="005923FF"/>
    <w:rsid w:val="005926CF"/>
    <w:rsid w:val="0059316C"/>
    <w:rsid w:val="00593573"/>
    <w:rsid w:val="005937BB"/>
    <w:rsid w:val="005939D7"/>
    <w:rsid w:val="00594008"/>
    <w:rsid w:val="00594172"/>
    <w:rsid w:val="0059442F"/>
    <w:rsid w:val="005944B8"/>
    <w:rsid w:val="00594766"/>
    <w:rsid w:val="005947A5"/>
    <w:rsid w:val="00594FB8"/>
    <w:rsid w:val="00595046"/>
    <w:rsid w:val="00595616"/>
    <w:rsid w:val="00596345"/>
    <w:rsid w:val="005964A9"/>
    <w:rsid w:val="0059689D"/>
    <w:rsid w:val="00596F87"/>
    <w:rsid w:val="00597958"/>
    <w:rsid w:val="00597B22"/>
    <w:rsid w:val="00597D08"/>
    <w:rsid w:val="005A0646"/>
    <w:rsid w:val="005A14DD"/>
    <w:rsid w:val="005A1A96"/>
    <w:rsid w:val="005A1AF7"/>
    <w:rsid w:val="005A1CA2"/>
    <w:rsid w:val="005A2428"/>
    <w:rsid w:val="005A2944"/>
    <w:rsid w:val="005A2A90"/>
    <w:rsid w:val="005A2E5C"/>
    <w:rsid w:val="005A2F01"/>
    <w:rsid w:val="005A2F85"/>
    <w:rsid w:val="005A3672"/>
    <w:rsid w:val="005A3946"/>
    <w:rsid w:val="005A3A0B"/>
    <w:rsid w:val="005A3A84"/>
    <w:rsid w:val="005A3B61"/>
    <w:rsid w:val="005A53A6"/>
    <w:rsid w:val="005A5414"/>
    <w:rsid w:val="005A7CD2"/>
    <w:rsid w:val="005A7D4B"/>
    <w:rsid w:val="005A7E50"/>
    <w:rsid w:val="005B0C68"/>
    <w:rsid w:val="005B0F10"/>
    <w:rsid w:val="005B1BCB"/>
    <w:rsid w:val="005B293B"/>
    <w:rsid w:val="005B3C5A"/>
    <w:rsid w:val="005B4360"/>
    <w:rsid w:val="005B6554"/>
    <w:rsid w:val="005C061C"/>
    <w:rsid w:val="005C06D9"/>
    <w:rsid w:val="005C0B96"/>
    <w:rsid w:val="005C1A3B"/>
    <w:rsid w:val="005C1B20"/>
    <w:rsid w:val="005C248C"/>
    <w:rsid w:val="005C314F"/>
    <w:rsid w:val="005C3EF0"/>
    <w:rsid w:val="005C41AD"/>
    <w:rsid w:val="005C5340"/>
    <w:rsid w:val="005C56EB"/>
    <w:rsid w:val="005C7C01"/>
    <w:rsid w:val="005D01DE"/>
    <w:rsid w:val="005D028A"/>
    <w:rsid w:val="005D0692"/>
    <w:rsid w:val="005D0B2D"/>
    <w:rsid w:val="005D1FFC"/>
    <w:rsid w:val="005D2672"/>
    <w:rsid w:val="005D2815"/>
    <w:rsid w:val="005D2940"/>
    <w:rsid w:val="005D2AEC"/>
    <w:rsid w:val="005D4B3C"/>
    <w:rsid w:val="005D4DEE"/>
    <w:rsid w:val="005D5C09"/>
    <w:rsid w:val="005D6B4B"/>
    <w:rsid w:val="005D701B"/>
    <w:rsid w:val="005D7450"/>
    <w:rsid w:val="005D7F34"/>
    <w:rsid w:val="005D7F62"/>
    <w:rsid w:val="005E012C"/>
    <w:rsid w:val="005E066E"/>
    <w:rsid w:val="005E11DA"/>
    <w:rsid w:val="005E26D1"/>
    <w:rsid w:val="005E400B"/>
    <w:rsid w:val="005E4185"/>
    <w:rsid w:val="005E54FA"/>
    <w:rsid w:val="005F037A"/>
    <w:rsid w:val="005F070F"/>
    <w:rsid w:val="005F156B"/>
    <w:rsid w:val="005F3DFD"/>
    <w:rsid w:val="005F65C4"/>
    <w:rsid w:val="005F6A9C"/>
    <w:rsid w:val="006019E2"/>
    <w:rsid w:val="00601C81"/>
    <w:rsid w:val="006036BA"/>
    <w:rsid w:val="00603703"/>
    <w:rsid w:val="00604139"/>
    <w:rsid w:val="006041C1"/>
    <w:rsid w:val="00604224"/>
    <w:rsid w:val="006049D5"/>
    <w:rsid w:val="00605577"/>
    <w:rsid w:val="0060560D"/>
    <w:rsid w:val="00606256"/>
    <w:rsid w:val="00606CC4"/>
    <w:rsid w:val="0060707D"/>
    <w:rsid w:val="006073E5"/>
    <w:rsid w:val="00607E3B"/>
    <w:rsid w:val="006102DA"/>
    <w:rsid w:val="00610D98"/>
    <w:rsid w:val="006138E0"/>
    <w:rsid w:val="0061405D"/>
    <w:rsid w:val="0061425C"/>
    <w:rsid w:val="006142B1"/>
    <w:rsid w:val="00615379"/>
    <w:rsid w:val="00615CAB"/>
    <w:rsid w:val="00615DA4"/>
    <w:rsid w:val="00617CDB"/>
    <w:rsid w:val="00620378"/>
    <w:rsid w:val="0062051A"/>
    <w:rsid w:val="00620843"/>
    <w:rsid w:val="00620B76"/>
    <w:rsid w:val="00620EF9"/>
    <w:rsid w:val="00621636"/>
    <w:rsid w:val="00621B35"/>
    <w:rsid w:val="00621BDB"/>
    <w:rsid w:val="00621E38"/>
    <w:rsid w:val="006220EB"/>
    <w:rsid w:val="00622C00"/>
    <w:rsid w:val="0062389F"/>
    <w:rsid w:val="00624648"/>
    <w:rsid w:val="00624CFF"/>
    <w:rsid w:val="006252F0"/>
    <w:rsid w:val="006256A7"/>
    <w:rsid w:val="006256C4"/>
    <w:rsid w:val="0062598E"/>
    <w:rsid w:val="00630426"/>
    <w:rsid w:val="0063089C"/>
    <w:rsid w:val="00632288"/>
    <w:rsid w:val="00632321"/>
    <w:rsid w:val="00632410"/>
    <w:rsid w:val="006326DF"/>
    <w:rsid w:val="00633211"/>
    <w:rsid w:val="0063468A"/>
    <w:rsid w:val="0063606D"/>
    <w:rsid w:val="00636DE3"/>
    <w:rsid w:val="00636F0C"/>
    <w:rsid w:val="00636FBE"/>
    <w:rsid w:val="0063781E"/>
    <w:rsid w:val="00640245"/>
    <w:rsid w:val="00640CEC"/>
    <w:rsid w:val="00640F6A"/>
    <w:rsid w:val="00641695"/>
    <w:rsid w:val="00642477"/>
    <w:rsid w:val="006428D3"/>
    <w:rsid w:val="006439FA"/>
    <w:rsid w:val="0064474E"/>
    <w:rsid w:val="00645339"/>
    <w:rsid w:val="006465F3"/>
    <w:rsid w:val="006478B2"/>
    <w:rsid w:val="00647FA8"/>
    <w:rsid w:val="0065024F"/>
    <w:rsid w:val="00650489"/>
    <w:rsid w:val="006517D3"/>
    <w:rsid w:val="00651BC0"/>
    <w:rsid w:val="0065272C"/>
    <w:rsid w:val="00652DD6"/>
    <w:rsid w:val="00652E64"/>
    <w:rsid w:val="00653042"/>
    <w:rsid w:val="006530F5"/>
    <w:rsid w:val="006538BA"/>
    <w:rsid w:val="006540A4"/>
    <w:rsid w:val="00654669"/>
    <w:rsid w:val="006559BD"/>
    <w:rsid w:val="00655AC2"/>
    <w:rsid w:val="006560DF"/>
    <w:rsid w:val="006576D3"/>
    <w:rsid w:val="0065770D"/>
    <w:rsid w:val="00660049"/>
    <w:rsid w:val="0066018B"/>
    <w:rsid w:val="00660D70"/>
    <w:rsid w:val="00660EC0"/>
    <w:rsid w:val="00662B71"/>
    <w:rsid w:val="00663524"/>
    <w:rsid w:val="00663661"/>
    <w:rsid w:val="0066405E"/>
    <w:rsid w:val="00664816"/>
    <w:rsid w:val="00665597"/>
    <w:rsid w:val="00665CAB"/>
    <w:rsid w:val="00666050"/>
    <w:rsid w:val="0066769B"/>
    <w:rsid w:val="00671863"/>
    <w:rsid w:val="00672C2F"/>
    <w:rsid w:val="00672E2F"/>
    <w:rsid w:val="006732A5"/>
    <w:rsid w:val="0067370A"/>
    <w:rsid w:val="00673888"/>
    <w:rsid w:val="006753E0"/>
    <w:rsid w:val="006758C4"/>
    <w:rsid w:val="00675A1E"/>
    <w:rsid w:val="00675BDF"/>
    <w:rsid w:val="00676C26"/>
    <w:rsid w:val="006771C0"/>
    <w:rsid w:val="00677428"/>
    <w:rsid w:val="00677AA1"/>
    <w:rsid w:val="00677FF0"/>
    <w:rsid w:val="0068010A"/>
    <w:rsid w:val="00680510"/>
    <w:rsid w:val="006809A7"/>
    <w:rsid w:val="00681352"/>
    <w:rsid w:val="00682E63"/>
    <w:rsid w:val="006831E3"/>
    <w:rsid w:val="00683644"/>
    <w:rsid w:val="00683DA2"/>
    <w:rsid w:val="00684182"/>
    <w:rsid w:val="0068473C"/>
    <w:rsid w:val="00684F3F"/>
    <w:rsid w:val="00685138"/>
    <w:rsid w:val="006868DD"/>
    <w:rsid w:val="00686F1F"/>
    <w:rsid w:val="006901FB"/>
    <w:rsid w:val="006906DD"/>
    <w:rsid w:val="00690C37"/>
    <w:rsid w:val="006913DD"/>
    <w:rsid w:val="00691912"/>
    <w:rsid w:val="00692B55"/>
    <w:rsid w:val="00692D02"/>
    <w:rsid w:val="00692D50"/>
    <w:rsid w:val="00692E40"/>
    <w:rsid w:val="00692E43"/>
    <w:rsid w:val="00693C58"/>
    <w:rsid w:val="0069412B"/>
    <w:rsid w:val="006955C7"/>
    <w:rsid w:val="00696DD8"/>
    <w:rsid w:val="00696EF1"/>
    <w:rsid w:val="0069710E"/>
    <w:rsid w:val="00697429"/>
    <w:rsid w:val="0069769B"/>
    <w:rsid w:val="00697E50"/>
    <w:rsid w:val="006A0032"/>
    <w:rsid w:val="006A03FE"/>
    <w:rsid w:val="006A08C2"/>
    <w:rsid w:val="006A09BC"/>
    <w:rsid w:val="006A1B14"/>
    <w:rsid w:val="006A26B9"/>
    <w:rsid w:val="006A2DE2"/>
    <w:rsid w:val="006A48F8"/>
    <w:rsid w:val="006A4B23"/>
    <w:rsid w:val="006A53AA"/>
    <w:rsid w:val="006A5B61"/>
    <w:rsid w:val="006A69CB"/>
    <w:rsid w:val="006A7BC1"/>
    <w:rsid w:val="006A7E5E"/>
    <w:rsid w:val="006B097D"/>
    <w:rsid w:val="006B0FFC"/>
    <w:rsid w:val="006B113E"/>
    <w:rsid w:val="006B1FE5"/>
    <w:rsid w:val="006B2139"/>
    <w:rsid w:val="006B2408"/>
    <w:rsid w:val="006B2FA6"/>
    <w:rsid w:val="006B3097"/>
    <w:rsid w:val="006B3374"/>
    <w:rsid w:val="006B419A"/>
    <w:rsid w:val="006B4A99"/>
    <w:rsid w:val="006B4BEF"/>
    <w:rsid w:val="006B5162"/>
    <w:rsid w:val="006B611A"/>
    <w:rsid w:val="006B6339"/>
    <w:rsid w:val="006B7FA4"/>
    <w:rsid w:val="006B7FAD"/>
    <w:rsid w:val="006C0B39"/>
    <w:rsid w:val="006C0E15"/>
    <w:rsid w:val="006C11A5"/>
    <w:rsid w:val="006C1B80"/>
    <w:rsid w:val="006C2455"/>
    <w:rsid w:val="006C2849"/>
    <w:rsid w:val="006C292F"/>
    <w:rsid w:val="006C38A3"/>
    <w:rsid w:val="006C4C4C"/>
    <w:rsid w:val="006C535A"/>
    <w:rsid w:val="006C6005"/>
    <w:rsid w:val="006C6038"/>
    <w:rsid w:val="006C65B0"/>
    <w:rsid w:val="006C67C4"/>
    <w:rsid w:val="006C70B1"/>
    <w:rsid w:val="006C712E"/>
    <w:rsid w:val="006C7E08"/>
    <w:rsid w:val="006D014F"/>
    <w:rsid w:val="006D0C49"/>
    <w:rsid w:val="006D1136"/>
    <w:rsid w:val="006D161A"/>
    <w:rsid w:val="006D1641"/>
    <w:rsid w:val="006D189D"/>
    <w:rsid w:val="006D2810"/>
    <w:rsid w:val="006D3667"/>
    <w:rsid w:val="006D4082"/>
    <w:rsid w:val="006D4899"/>
    <w:rsid w:val="006D4B67"/>
    <w:rsid w:val="006D62CD"/>
    <w:rsid w:val="006D65FD"/>
    <w:rsid w:val="006D6ABD"/>
    <w:rsid w:val="006D6BB6"/>
    <w:rsid w:val="006D6E0C"/>
    <w:rsid w:val="006D7157"/>
    <w:rsid w:val="006D728B"/>
    <w:rsid w:val="006D750E"/>
    <w:rsid w:val="006D7BA0"/>
    <w:rsid w:val="006E0317"/>
    <w:rsid w:val="006E06D9"/>
    <w:rsid w:val="006E07C4"/>
    <w:rsid w:val="006E0DBE"/>
    <w:rsid w:val="006E1235"/>
    <w:rsid w:val="006E1946"/>
    <w:rsid w:val="006E1CE5"/>
    <w:rsid w:val="006E1CEF"/>
    <w:rsid w:val="006E1CF3"/>
    <w:rsid w:val="006E3DF1"/>
    <w:rsid w:val="006E3ED6"/>
    <w:rsid w:val="006E5DF7"/>
    <w:rsid w:val="006E5F6D"/>
    <w:rsid w:val="006E75FD"/>
    <w:rsid w:val="006F00E0"/>
    <w:rsid w:val="006F1032"/>
    <w:rsid w:val="006F11A2"/>
    <w:rsid w:val="006F3358"/>
    <w:rsid w:val="006F35D5"/>
    <w:rsid w:val="006F3A3E"/>
    <w:rsid w:val="006F4D1E"/>
    <w:rsid w:val="006F5DB4"/>
    <w:rsid w:val="006F5FF9"/>
    <w:rsid w:val="006F63C5"/>
    <w:rsid w:val="006F6505"/>
    <w:rsid w:val="00700538"/>
    <w:rsid w:val="007017FB"/>
    <w:rsid w:val="00701C2D"/>
    <w:rsid w:val="007025F1"/>
    <w:rsid w:val="0070264E"/>
    <w:rsid w:val="0070292C"/>
    <w:rsid w:val="00702D99"/>
    <w:rsid w:val="00703AF6"/>
    <w:rsid w:val="00705193"/>
    <w:rsid w:val="0070676F"/>
    <w:rsid w:val="007077C6"/>
    <w:rsid w:val="00707BD3"/>
    <w:rsid w:val="00707D64"/>
    <w:rsid w:val="00710525"/>
    <w:rsid w:val="0071154B"/>
    <w:rsid w:val="0071170E"/>
    <w:rsid w:val="00711BA3"/>
    <w:rsid w:val="00712133"/>
    <w:rsid w:val="00712A61"/>
    <w:rsid w:val="00712F71"/>
    <w:rsid w:val="00713D98"/>
    <w:rsid w:val="00714387"/>
    <w:rsid w:val="00714FA5"/>
    <w:rsid w:val="00715D20"/>
    <w:rsid w:val="007163DD"/>
    <w:rsid w:val="0071662A"/>
    <w:rsid w:val="00717B1C"/>
    <w:rsid w:val="00720420"/>
    <w:rsid w:val="00720DEF"/>
    <w:rsid w:val="007211F9"/>
    <w:rsid w:val="00721636"/>
    <w:rsid w:val="00722BBA"/>
    <w:rsid w:val="00722E99"/>
    <w:rsid w:val="00723936"/>
    <w:rsid w:val="00723DD0"/>
    <w:rsid w:val="0072525F"/>
    <w:rsid w:val="007256BB"/>
    <w:rsid w:val="00725DD9"/>
    <w:rsid w:val="00726113"/>
    <w:rsid w:val="00726D6A"/>
    <w:rsid w:val="007276B4"/>
    <w:rsid w:val="00727FB0"/>
    <w:rsid w:val="0073009F"/>
    <w:rsid w:val="007306AE"/>
    <w:rsid w:val="00730BDC"/>
    <w:rsid w:val="00730E3B"/>
    <w:rsid w:val="00730EF8"/>
    <w:rsid w:val="0073196C"/>
    <w:rsid w:val="0073249B"/>
    <w:rsid w:val="00732E93"/>
    <w:rsid w:val="007334C3"/>
    <w:rsid w:val="007335A0"/>
    <w:rsid w:val="0073362E"/>
    <w:rsid w:val="00733BF2"/>
    <w:rsid w:val="00735524"/>
    <w:rsid w:val="00735625"/>
    <w:rsid w:val="00735852"/>
    <w:rsid w:val="00735FBC"/>
    <w:rsid w:val="0073646C"/>
    <w:rsid w:val="0073661D"/>
    <w:rsid w:val="007369A6"/>
    <w:rsid w:val="00737A7E"/>
    <w:rsid w:val="007406E8"/>
    <w:rsid w:val="00740D5D"/>
    <w:rsid w:val="0074175C"/>
    <w:rsid w:val="00741820"/>
    <w:rsid w:val="007431D0"/>
    <w:rsid w:val="007433B3"/>
    <w:rsid w:val="007437BC"/>
    <w:rsid w:val="00743B43"/>
    <w:rsid w:val="00744B64"/>
    <w:rsid w:val="00744CD3"/>
    <w:rsid w:val="00745330"/>
    <w:rsid w:val="00745849"/>
    <w:rsid w:val="00745EAF"/>
    <w:rsid w:val="00746828"/>
    <w:rsid w:val="00746CF7"/>
    <w:rsid w:val="0074770B"/>
    <w:rsid w:val="007477B9"/>
    <w:rsid w:val="00747832"/>
    <w:rsid w:val="00747CBB"/>
    <w:rsid w:val="00750491"/>
    <w:rsid w:val="007509C8"/>
    <w:rsid w:val="00750C6B"/>
    <w:rsid w:val="00750EF4"/>
    <w:rsid w:val="007516BE"/>
    <w:rsid w:val="00751819"/>
    <w:rsid w:val="00752C9C"/>
    <w:rsid w:val="00753857"/>
    <w:rsid w:val="00753B19"/>
    <w:rsid w:val="00753F39"/>
    <w:rsid w:val="00753F3A"/>
    <w:rsid w:val="007544C3"/>
    <w:rsid w:val="0075454B"/>
    <w:rsid w:val="007545D5"/>
    <w:rsid w:val="00755A99"/>
    <w:rsid w:val="007564E5"/>
    <w:rsid w:val="00756997"/>
    <w:rsid w:val="00757345"/>
    <w:rsid w:val="007576AA"/>
    <w:rsid w:val="00757CBF"/>
    <w:rsid w:val="00757E27"/>
    <w:rsid w:val="00760375"/>
    <w:rsid w:val="0076073E"/>
    <w:rsid w:val="0076099A"/>
    <w:rsid w:val="00760C09"/>
    <w:rsid w:val="00760FC5"/>
    <w:rsid w:val="00761774"/>
    <w:rsid w:val="00761956"/>
    <w:rsid w:val="00761982"/>
    <w:rsid w:val="0076220C"/>
    <w:rsid w:val="00762544"/>
    <w:rsid w:val="00763247"/>
    <w:rsid w:val="00764C78"/>
    <w:rsid w:val="00765AD1"/>
    <w:rsid w:val="00765C23"/>
    <w:rsid w:val="00765DC9"/>
    <w:rsid w:val="00766E94"/>
    <w:rsid w:val="00770045"/>
    <w:rsid w:val="007702BB"/>
    <w:rsid w:val="00770C53"/>
    <w:rsid w:val="00771321"/>
    <w:rsid w:val="0077137E"/>
    <w:rsid w:val="00772106"/>
    <w:rsid w:val="00772548"/>
    <w:rsid w:val="007731D9"/>
    <w:rsid w:val="007733FE"/>
    <w:rsid w:val="00773508"/>
    <w:rsid w:val="007743F1"/>
    <w:rsid w:val="007746F2"/>
    <w:rsid w:val="007751A5"/>
    <w:rsid w:val="00775ACE"/>
    <w:rsid w:val="00775EB2"/>
    <w:rsid w:val="00776BD1"/>
    <w:rsid w:val="00776D86"/>
    <w:rsid w:val="00776DA2"/>
    <w:rsid w:val="0077712C"/>
    <w:rsid w:val="00780916"/>
    <w:rsid w:val="00781BE5"/>
    <w:rsid w:val="00781CF6"/>
    <w:rsid w:val="007824B4"/>
    <w:rsid w:val="0078282A"/>
    <w:rsid w:val="00785943"/>
    <w:rsid w:val="0078597F"/>
    <w:rsid w:val="00785D6A"/>
    <w:rsid w:val="00786BBF"/>
    <w:rsid w:val="00790498"/>
    <w:rsid w:val="00790933"/>
    <w:rsid w:val="00790D26"/>
    <w:rsid w:val="00791928"/>
    <w:rsid w:val="007929F8"/>
    <w:rsid w:val="00792FAA"/>
    <w:rsid w:val="007931BB"/>
    <w:rsid w:val="00793321"/>
    <w:rsid w:val="00793690"/>
    <w:rsid w:val="00795161"/>
    <w:rsid w:val="00795253"/>
    <w:rsid w:val="007957FF"/>
    <w:rsid w:val="00796A5E"/>
    <w:rsid w:val="007972D2"/>
    <w:rsid w:val="007A0389"/>
    <w:rsid w:val="007A062B"/>
    <w:rsid w:val="007A101C"/>
    <w:rsid w:val="007A1213"/>
    <w:rsid w:val="007A248C"/>
    <w:rsid w:val="007A2703"/>
    <w:rsid w:val="007A27EA"/>
    <w:rsid w:val="007A2FD6"/>
    <w:rsid w:val="007A3031"/>
    <w:rsid w:val="007A4BD2"/>
    <w:rsid w:val="007A5CD4"/>
    <w:rsid w:val="007A635A"/>
    <w:rsid w:val="007A6865"/>
    <w:rsid w:val="007A6E69"/>
    <w:rsid w:val="007A7176"/>
    <w:rsid w:val="007A723D"/>
    <w:rsid w:val="007A7482"/>
    <w:rsid w:val="007A77FD"/>
    <w:rsid w:val="007A7AFA"/>
    <w:rsid w:val="007A7DFC"/>
    <w:rsid w:val="007B0AC7"/>
    <w:rsid w:val="007B1E1D"/>
    <w:rsid w:val="007B1EA4"/>
    <w:rsid w:val="007B4874"/>
    <w:rsid w:val="007B4E31"/>
    <w:rsid w:val="007B535D"/>
    <w:rsid w:val="007B6022"/>
    <w:rsid w:val="007B72A5"/>
    <w:rsid w:val="007B73E5"/>
    <w:rsid w:val="007C095E"/>
    <w:rsid w:val="007C0D32"/>
    <w:rsid w:val="007C1758"/>
    <w:rsid w:val="007C18AE"/>
    <w:rsid w:val="007C196A"/>
    <w:rsid w:val="007C1BD0"/>
    <w:rsid w:val="007C1D44"/>
    <w:rsid w:val="007C20D9"/>
    <w:rsid w:val="007C31AA"/>
    <w:rsid w:val="007C34CB"/>
    <w:rsid w:val="007C3F4B"/>
    <w:rsid w:val="007C42CF"/>
    <w:rsid w:val="007C435D"/>
    <w:rsid w:val="007C4EBC"/>
    <w:rsid w:val="007C4EDC"/>
    <w:rsid w:val="007C4F1A"/>
    <w:rsid w:val="007C52A0"/>
    <w:rsid w:val="007C6278"/>
    <w:rsid w:val="007C6863"/>
    <w:rsid w:val="007C6DB1"/>
    <w:rsid w:val="007C71D5"/>
    <w:rsid w:val="007C786A"/>
    <w:rsid w:val="007C7A72"/>
    <w:rsid w:val="007D0215"/>
    <w:rsid w:val="007D02F7"/>
    <w:rsid w:val="007D0E4A"/>
    <w:rsid w:val="007D126F"/>
    <w:rsid w:val="007D2DEE"/>
    <w:rsid w:val="007D3D78"/>
    <w:rsid w:val="007D4087"/>
    <w:rsid w:val="007D45EA"/>
    <w:rsid w:val="007D5581"/>
    <w:rsid w:val="007D6BC4"/>
    <w:rsid w:val="007D6D6F"/>
    <w:rsid w:val="007D6F0A"/>
    <w:rsid w:val="007D77ED"/>
    <w:rsid w:val="007E03AB"/>
    <w:rsid w:val="007E05E3"/>
    <w:rsid w:val="007E08F9"/>
    <w:rsid w:val="007E281A"/>
    <w:rsid w:val="007E3B95"/>
    <w:rsid w:val="007E3E44"/>
    <w:rsid w:val="007E43F7"/>
    <w:rsid w:val="007E45CF"/>
    <w:rsid w:val="007E48C7"/>
    <w:rsid w:val="007E4B58"/>
    <w:rsid w:val="007E4F94"/>
    <w:rsid w:val="007E5220"/>
    <w:rsid w:val="007E65DF"/>
    <w:rsid w:val="007E6B0A"/>
    <w:rsid w:val="007F0559"/>
    <w:rsid w:val="007F087D"/>
    <w:rsid w:val="007F09A5"/>
    <w:rsid w:val="007F09D3"/>
    <w:rsid w:val="007F10DD"/>
    <w:rsid w:val="007F1600"/>
    <w:rsid w:val="007F21D0"/>
    <w:rsid w:val="007F2A13"/>
    <w:rsid w:val="007F2EDB"/>
    <w:rsid w:val="007F30D1"/>
    <w:rsid w:val="007F431D"/>
    <w:rsid w:val="007F463C"/>
    <w:rsid w:val="007F485C"/>
    <w:rsid w:val="007F4AF2"/>
    <w:rsid w:val="007F4D7D"/>
    <w:rsid w:val="007F71B3"/>
    <w:rsid w:val="007F7A12"/>
    <w:rsid w:val="00800B04"/>
    <w:rsid w:val="00800C78"/>
    <w:rsid w:val="00800F1E"/>
    <w:rsid w:val="00801395"/>
    <w:rsid w:val="008016C2"/>
    <w:rsid w:val="0080201D"/>
    <w:rsid w:val="008021F6"/>
    <w:rsid w:val="008025D9"/>
    <w:rsid w:val="00802606"/>
    <w:rsid w:val="00802C0E"/>
    <w:rsid w:val="00802FDB"/>
    <w:rsid w:val="008035BA"/>
    <w:rsid w:val="008039A4"/>
    <w:rsid w:val="00803DE3"/>
    <w:rsid w:val="00804396"/>
    <w:rsid w:val="00804589"/>
    <w:rsid w:val="0080592A"/>
    <w:rsid w:val="00806BF1"/>
    <w:rsid w:val="008070CF"/>
    <w:rsid w:val="00807224"/>
    <w:rsid w:val="00807623"/>
    <w:rsid w:val="00807B0A"/>
    <w:rsid w:val="00810530"/>
    <w:rsid w:val="00812669"/>
    <w:rsid w:val="00812D7A"/>
    <w:rsid w:val="00812EC3"/>
    <w:rsid w:val="0081312A"/>
    <w:rsid w:val="00814C6E"/>
    <w:rsid w:val="00814D2A"/>
    <w:rsid w:val="0081502E"/>
    <w:rsid w:val="00815C6A"/>
    <w:rsid w:val="00815DFD"/>
    <w:rsid w:val="008167D2"/>
    <w:rsid w:val="00816B62"/>
    <w:rsid w:val="00820398"/>
    <w:rsid w:val="008206E2"/>
    <w:rsid w:val="00820875"/>
    <w:rsid w:val="00820E5A"/>
    <w:rsid w:val="00821043"/>
    <w:rsid w:val="0082276F"/>
    <w:rsid w:val="00822B2A"/>
    <w:rsid w:val="008236F0"/>
    <w:rsid w:val="00825B33"/>
    <w:rsid w:val="00826349"/>
    <w:rsid w:val="00826C4D"/>
    <w:rsid w:val="0083064C"/>
    <w:rsid w:val="0083160A"/>
    <w:rsid w:val="00831872"/>
    <w:rsid w:val="00831BE5"/>
    <w:rsid w:val="0083227D"/>
    <w:rsid w:val="0083260F"/>
    <w:rsid w:val="00833819"/>
    <w:rsid w:val="008342E3"/>
    <w:rsid w:val="00835A48"/>
    <w:rsid w:val="00836BB5"/>
    <w:rsid w:val="0083707E"/>
    <w:rsid w:val="00837824"/>
    <w:rsid w:val="00837E12"/>
    <w:rsid w:val="00837EEC"/>
    <w:rsid w:val="00840C4C"/>
    <w:rsid w:val="00841443"/>
    <w:rsid w:val="00842072"/>
    <w:rsid w:val="0084393D"/>
    <w:rsid w:val="00843BB3"/>
    <w:rsid w:val="00843C66"/>
    <w:rsid w:val="00843FA9"/>
    <w:rsid w:val="0084401C"/>
    <w:rsid w:val="00844FF7"/>
    <w:rsid w:val="0084513D"/>
    <w:rsid w:val="00845172"/>
    <w:rsid w:val="00846141"/>
    <w:rsid w:val="0084635A"/>
    <w:rsid w:val="00846C44"/>
    <w:rsid w:val="00847702"/>
    <w:rsid w:val="00847CC4"/>
    <w:rsid w:val="00847EBD"/>
    <w:rsid w:val="00850580"/>
    <w:rsid w:val="0085072C"/>
    <w:rsid w:val="00850829"/>
    <w:rsid w:val="00851AFC"/>
    <w:rsid w:val="00851E12"/>
    <w:rsid w:val="00853488"/>
    <w:rsid w:val="0085366C"/>
    <w:rsid w:val="00853A9E"/>
    <w:rsid w:val="008543FF"/>
    <w:rsid w:val="008554A9"/>
    <w:rsid w:val="00856EF9"/>
    <w:rsid w:val="00857472"/>
    <w:rsid w:val="00857549"/>
    <w:rsid w:val="00857620"/>
    <w:rsid w:val="00861146"/>
    <w:rsid w:val="008623FB"/>
    <w:rsid w:val="00862F33"/>
    <w:rsid w:val="008633A9"/>
    <w:rsid w:val="0086387A"/>
    <w:rsid w:val="00864817"/>
    <w:rsid w:val="00864BA7"/>
    <w:rsid w:val="00866C88"/>
    <w:rsid w:val="0086710C"/>
    <w:rsid w:val="00867203"/>
    <w:rsid w:val="008674F7"/>
    <w:rsid w:val="00871265"/>
    <w:rsid w:val="00871E08"/>
    <w:rsid w:val="0087267B"/>
    <w:rsid w:val="00873455"/>
    <w:rsid w:val="008736DA"/>
    <w:rsid w:val="00874E6D"/>
    <w:rsid w:val="00875521"/>
    <w:rsid w:val="0087604E"/>
    <w:rsid w:val="0087648A"/>
    <w:rsid w:val="00876AD8"/>
    <w:rsid w:val="008773A6"/>
    <w:rsid w:val="00877405"/>
    <w:rsid w:val="0087742E"/>
    <w:rsid w:val="00877688"/>
    <w:rsid w:val="008801DA"/>
    <w:rsid w:val="00880652"/>
    <w:rsid w:val="00880EBC"/>
    <w:rsid w:val="00880F90"/>
    <w:rsid w:val="00883492"/>
    <w:rsid w:val="008842A4"/>
    <w:rsid w:val="00884CE1"/>
    <w:rsid w:val="00884ED0"/>
    <w:rsid w:val="00885D73"/>
    <w:rsid w:val="00885E8F"/>
    <w:rsid w:val="00887450"/>
    <w:rsid w:val="00887AF6"/>
    <w:rsid w:val="0089027E"/>
    <w:rsid w:val="0089046C"/>
    <w:rsid w:val="00890CDF"/>
    <w:rsid w:val="00891618"/>
    <w:rsid w:val="00891E9D"/>
    <w:rsid w:val="008948B6"/>
    <w:rsid w:val="00894E9F"/>
    <w:rsid w:val="00895157"/>
    <w:rsid w:val="0089534D"/>
    <w:rsid w:val="0089590A"/>
    <w:rsid w:val="00895DA3"/>
    <w:rsid w:val="00895EF1"/>
    <w:rsid w:val="008975E8"/>
    <w:rsid w:val="00897B35"/>
    <w:rsid w:val="00897EBD"/>
    <w:rsid w:val="008A0541"/>
    <w:rsid w:val="008A1255"/>
    <w:rsid w:val="008A1307"/>
    <w:rsid w:val="008A139A"/>
    <w:rsid w:val="008A20C7"/>
    <w:rsid w:val="008A2F2D"/>
    <w:rsid w:val="008A4697"/>
    <w:rsid w:val="008A4753"/>
    <w:rsid w:val="008A4C73"/>
    <w:rsid w:val="008A6A12"/>
    <w:rsid w:val="008A6F5F"/>
    <w:rsid w:val="008A6FF3"/>
    <w:rsid w:val="008B080F"/>
    <w:rsid w:val="008B1C16"/>
    <w:rsid w:val="008B22AC"/>
    <w:rsid w:val="008B388E"/>
    <w:rsid w:val="008B3933"/>
    <w:rsid w:val="008B40F2"/>
    <w:rsid w:val="008B45C9"/>
    <w:rsid w:val="008B4BAA"/>
    <w:rsid w:val="008B4C2E"/>
    <w:rsid w:val="008B54D4"/>
    <w:rsid w:val="008B5F1A"/>
    <w:rsid w:val="008B6566"/>
    <w:rsid w:val="008B6C11"/>
    <w:rsid w:val="008B7651"/>
    <w:rsid w:val="008B7E93"/>
    <w:rsid w:val="008C0EF0"/>
    <w:rsid w:val="008C1087"/>
    <w:rsid w:val="008C12CC"/>
    <w:rsid w:val="008C143F"/>
    <w:rsid w:val="008C19D4"/>
    <w:rsid w:val="008C2081"/>
    <w:rsid w:val="008C2737"/>
    <w:rsid w:val="008C2B3B"/>
    <w:rsid w:val="008C438C"/>
    <w:rsid w:val="008C588C"/>
    <w:rsid w:val="008C60CE"/>
    <w:rsid w:val="008C7479"/>
    <w:rsid w:val="008D0A2D"/>
    <w:rsid w:val="008D1429"/>
    <w:rsid w:val="008D1785"/>
    <w:rsid w:val="008D258D"/>
    <w:rsid w:val="008D2CF6"/>
    <w:rsid w:val="008D3378"/>
    <w:rsid w:val="008D35B0"/>
    <w:rsid w:val="008D401C"/>
    <w:rsid w:val="008D45AA"/>
    <w:rsid w:val="008D4E24"/>
    <w:rsid w:val="008D6A70"/>
    <w:rsid w:val="008D706F"/>
    <w:rsid w:val="008E173E"/>
    <w:rsid w:val="008E1759"/>
    <w:rsid w:val="008E184B"/>
    <w:rsid w:val="008E2B8B"/>
    <w:rsid w:val="008E47E9"/>
    <w:rsid w:val="008E4F0B"/>
    <w:rsid w:val="008E4F72"/>
    <w:rsid w:val="008E6611"/>
    <w:rsid w:val="008E6E6E"/>
    <w:rsid w:val="008E6EEA"/>
    <w:rsid w:val="008E6F72"/>
    <w:rsid w:val="008F097F"/>
    <w:rsid w:val="008F1535"/>
    <w:rsid w:val="008F1FC8"/>
    <w:rsid w:val="008F22B7"/>
    <w:rsid w:val="008F2638"/>
    <w:rsid w:val="008F2C49"/>
    <w:rsid w:val="008F3AAE"/>
    <w:rsid w:val="008F43C1"/>
    <w:rsid w:val="008F44AB"/>
    <w:rsid w:val="008F4C66"/>
    <w:rsid w:val="008F5329"/>
    <w:rsid w:val="008F53EF"/>
    <w:rsid w:val="008F62F3"/>
    <w:rsid w:val="008F6B2C"/>
    <w:rsid w:val="008F7CC1"/>
    <w:rsid w:val="008F7E52"/>
    <w:rsid w:val="00901319"/>
    <w:rsid w:val="00901CB7"/>
    <w:rsid w:val="00902129"/>
    <w:rsid w:val="0090298D"/>
    <w:rsid w:val="0090300A"/>
    <w:rsid w:val="0090333C"/>
    <w:rsid w:val="00904429"/>
    <w:rsid w:val="0090488A"/>
    <w:rsid w:val="00904A7C"/>
    <w:rsid w:val="00904B62"/>
    <w:rsid w:val="009054EC"/>
    <w:rsid w:val="00905CF8"/>
    <w:rsid w:val="00905FE7"/>
    <w:rsid w:val="009069DA"/>
    <w:rsid w:val="00906D18"/>
    <w:rsid w:val="00906D56"/>
    <w:rsid w:val="00907632"/>
    <w:rsid w:val="00907EC9"/>
    <w:rsid w:val="009106FF"/>
    <w:rsid w:val="009111C9"/>
    <w:rsid w:val="0091183E"/>
    <w:rsid w:val="009119CF"/>
    <w:rsid w:val="0091281F"/>
    <w:rsid w:val="00912FD7"/>
    <w:rsid w:val="009134FA"/>
    <w:rsid w:val="0091358B"/>
    <w:rsid w:val="009144C9"/>
    <w:rsid w:val="00915555"/>
    <w:rsid w:val="00915729"/>
    <w:rsid w:val="00915980"/>
    <w:rsid w:val="00915D89"/>
    <w:rsid w:val="00917851"/>
    <w:rsid w:val="00917AD0"/>
    <w:rsid w:val="009201CB"/>
    <w:rsid w:val="00920C75"/>
    <w:rsid w:val="00920FE5"/>
    <w:rsid w:val="0092197F"/>
    <w:rsid w:val="00921BFD"/>
    <w:rsid w:val="0092206F"/>
    <w:rsid w:val="0092355F"/>
    <w:rsid w:val="0092364D"/>
    <w:rsid w:val="00924271"/>
    <w:rsid w:val="0092496D"/>
    <w:rsid w:val="00925520"/>
    <w:rsid w:val="00925CBF"/>
    <w:rsid w:val="00925DB0"/>
    <w:rsid w:val="0092655E"/>
    <w:rsid w:val="00926EC9"/>
    <w:rsid w:val="009270C2"/>
    <w:rsid w:val="0092713A"/>
    <w:rsid w:val="0092754B"/>
    <w:rsid w:val="009275D3"/>
    <w:rsid w:val="009304DE"/>
    <w:rsid w:val="009307F6"/>
    <w:rsid w:val="00931BA2"/>
    <w:rsid w:val="00931CE8"/>
    <w:rsid w:val="009329F0"/>
    <w:rsid w:val="00932E94"/>
    <w:rsid w:val="009334FB"/>
    <w:rsid w:val="009341F4"/>
    <w:rsid w:val="00935A42"/>
    <w:rsid w:val="00935C24"/>
    <w:rsid w:val="00937188"/>
    <w:rsid w:val="00937406"/>
    <w:rsid w:val="00937431"/>
    <w:rsid w:val="00940353"/>
    <w:rsid w:val="009404F3"/>
    <w:rsid w:val="00940795"/>
    <w:rsid w:val="009416D8"/>
    <w:rsid w:val="00942AA4"/>
    <w:rsid w:val="00942AC3"/>
    <w:rsid w:val="00942F65"/>
    <w:rsid w:val="00943620"/>
    <w:rsid w:val="0094415D"/>
    <w:rsid w:val="00944AFD"/>
    <w:rsid w:val="009450A1"/>
    <w:rsid w:val="00945C4D"/>
    <w:rsid w:val="00945C64"/>
    <w:rsid w:val="00946E17"/>
    <w:rsid w:val="009475F6"/>
    <w:rsid w:val="009479A3"/>
    <w:rsid w:val="00947A97"/>
    <w:rsid w:val="00947BC0"/>
    <w:rsid w:val="00947CED"/>
    <w:rsid w:val="00950643"/>
    <w:rsid w:val="009522A1"/>
    <w:rsid w:val="00952CDE"/>
    <w:rsid w:val="00952DD7"/>
    <w:rsid w:val="00953BEA"/>
    <w:rsid w:val="00954CC2"/>
    <w:rsid w:val="009555C2"/>
    <w:rsid w:val="009559BA"/>
    <w:rsid w:val="00955C10"/>
    <w:rsid w:val="00955C76"/>
    <w:rsid w:val="00956C2B"/>
    <w:rsid w:val="00957093"/>
    <w:rsid w:val="009600AD"/>
    <w:rsid w:val="0096171A"/>
    <w:rsid w:val="00962233"/>
    <w:rsid w:val="00962331"/>
    <w:rsid w:val="009636BF"/>
    <w:rsid w:val="0096548D"/>
    <w:rsid w:val="00966119"/>
    <w:rsid w:val="0096630E"/>
    <w:rsid w:val="009664F5"/>
    <w:rsid w:val="00966531"/>
    <w:rsid w:val="009674AD"/>
    <w:rsid w:val="009675EB"/>
    <w:rsid w:val="00967995"/>
    <w:rsid w:val="00967A74"/>
    <w:rsid w:val="0097268C"/>
    <w:rsid w:val="00972A48"/>
    <w:rsid w:val="0097331B"/>
    <w:rsid w:val="00973688"/>
    <w:rsid w:val="009739FF"/>
    <w:rsid w:val="00974B6D"/>
    <w:rsid w:val="00976F07"/>
    <w:rsid w:val="00976F67"/>
    <w:rsid w:val="009773D0"/>
    <w:rsid w:val="00977C71"/>
    <w:rsid w:val="00980189"/>
    <w:rsid w:val="00980476"/>
    <w:rsid w:val="00980C95"/>
    <w:rsid w:val="0098166D"/>
    <w:rsid w:val="00981AF0"/>
    <w:rsid w:val="009829D9"/>
    <w:rsid w:val="009837D6"/>
    <w:rsid w:val="009838BB"/>
    <w:rsid w:val="00983C43"/>
    <w:rsid w:val="0098414B"/>
    <w:rsid w:val="00984574"/>
    <w:rsid w:val="00985A87"/>
    <w:rsid w:val="00987347"/>
    <w:rsid w:val="0098789F"/>
    <w:rsid w:val="00987AE5"/>
    <w:rsid w:val="0099013E"/>
    <w:rsid w:val="009901A0"/>
    <w:rsid w:val="00990524"/>
    <w:rsid w:val="00990DFB"/>
    <w:rsid w:val="00991E74"/>
    <w:rsid w:val="00991EFF"/>
    <w:rsid w:val="00992FA6"/>
    <w:rsid w:val="00992FEB"/>
    <w:rsid w:val="00993A95"/>
    <w:rsid w:val="009943FB"/>
    <w:rsid w:val="009945DD"/>
    <w:rsid w:val="009960D2"/>
    <w:rsid w:val="0099645C"/>
    <w:rsid w:val="009964FF"/>
    <w:rsid w:val="00996A82"/>
    <w:rsid w:val="0099760F"/>
    <w:rsid w:val="00997DA2"/>
    <w:rsid w:val="009A052D"/>
    <w:rsid w:val="009A096E"/>
    <w:rsid w:val="009A13C7"/>
    <w:rsid w:val="009A1B7B"/>
    <w:rsid w:val="009A1BDF"/>
    <w:rsid w:val="009A1CE4"/>
    <w:rsid w:val="009A2CB4"/>
    <w:rsid w:val="009A2E0A"/>
    <w:rsid w:val="009A2E22"/>
    <w:rsid w:val="009A308F"/>
    <w:rsid w:val="009A3FD3"/>
    <w:rsid w:val="009A4B2D"/>
    <w:rsid w:val="009A623C"/>
    <w:rsid w:val="009A64BD"/>
    <w:rsid w:val="009A68EB"/>
    <w:rsid w:val="009A6ECB"/>
    <w:rsid w:val="009A76A7"/>
    <w:rsid w:val="009A7DB4"/>
    <w:rsid w:val="009B14C8"/>
    <w:rsid w:val="009B17CD"/>
    <w:rsid w:val="009B39E1"/>
    <w:rsid w:val="009B51D8"/>
    <w:rsid w:val="009B5A32"/>
    <w:rsid w:val="009B64D3"/>
    <w:rsid w:val="009B7125"/>
    <w:rsid w:val="009B7963"/>
    <w:rsid w:val="009B7B1D"/>
    <w:rsid w:val="009B7DE7"/>
    <w:rsid w:val="009C0239"/>
    <w:rsid w:val="009C0D78"/>
    <w:rsid w:val="009C0E8B"/>
    <w:rsid w:val="009C10A3"/>
    <w:rsid w:val="009C1945"/>
    <w:rsid w:val="009C1D1C"/>
    <w:rsid w:val="009C20AF"/>
    <w:rsid w:val="009C2380"/>
    <w:rsid w:val="009C25B4"/>
    <w:rsid w:val="009C28DB"/>
    <w:rsid w:val="009C295C"/>
    <w:rsid w:val="009C2E12"/>
    <w:rsid w:val="009C2F27"/>
    <w:rsid w:val="009C3335"/>
    <w:rsid w:val="009C3635"/>
    <w:rsid w:val="009C3C67"/>
    <w:rsid w:val="009C3E1F"/>
    <w:rsid w:val="009C44DD"/>
    <w:rsid w:val="009C48DA"/>
    <w:rsid w:val="009C49D6"/>
    <w:rsid w:val="009C4E19"/>
    <w:rsid w:val="009C4F9E"/>
    <w:rsid w:val="009C55D2"/>
    <w:rsid w:val="009C5CB2"/>
    <w:rsid w:val="009C5D19"/>
    <w:rsid w:val="009C6FD6"/>
    <w:rsid w:val="009C738F"/>
    <w:rsid w:val="009C7B54"/>
    <w:rsid w:val="009D0024"/>
    <w:rsid w:val="009D023B"/>
    <w:rsid w:val="009D0D48"/>
    <w:rsid w:val="009D0DC9"/>
    <w:rsid w:val="009D1204"/>
    <w:rsid w:val="009D1D67"/>
    <w:rsid w:val="009D32BF"/>
    <w:rsid w:val="009D3669"/>
    <w:rsid w:val="009D381E"/>
    <w:rsid w:val="009D385B"/>
    <w:rsid w:val="009D4989"/>
    <w:rsid w:val="009D534C"/>
    <w:rsid w:val="009D563B"/>
    <w:rsid w:val="009D5B1F"/>
    <w:rsid w:val="009D5B58"/>
    <w:rsid w:val="009D5F32"/>
    <w:rsid w:val="009D5FCA"/>
    <w:rsid w:val="009D610A"/>
    <w:rsid w:val="009D6F85"/>
    <w:rsid w:val="009D767B"/>
    <w:rsid w:val="009E0222"/>
    <w:rsid w:val="009E02D7"/>
    <w:rsid w:val="009E078A"/>
    <w:rsid w:val="009E21A7"/>
    <w:rsid w:val="009E27AE"/>
    <w:rsid w:val="009E2D1D"/>
    <w:rsid w:val="009E2DEE"/>
    <w:rsid w:val="009E30F6"/>
    <w:rsid w:val="009E3155"/>
    <w:rsid w:val="009E45A2"/>
    <w:rsid w:val="009E56B2"/>
    <w:rsid w:val="009E5E9C"/>
    <w:rsid w:val="009F12A8"/>
    <w:rsid w:val="009F16E5"/>
    <w:rsid w:val="009F1C77"/>
    <w:rsid w:val="009F3345"/>
    <w:rsid w:val="009F41FB"/>
    <w:rsid w:val="009F521B"/>
    <w:rsid w:val="009F75F0"/>
    <w:rsid w:val="009F7EEC"/>
    <w:rsid w:val="00A0064F"/>
    <w:rsid w:val="00A01474"/>
    <w:rsid w:val="00A014E7"/>
    <w:rsid w:val="00A031A5"/>
    <w:rsid w:val="00A03911"/>
    <w:rsid w:val="00A03F82"/>
    <w:rsid w:val="00A04178"/>
    <w:rsid w:val="00A050BA"/>
    <w:rsid w:val="00A0563B"/>
    <w:rsid w:val="00A062B2"/>
    <w:rsid w:val="00A06388"/>
    <w:rsid w:val="00A073A7"/>
    <w:rsid w:val="00A07869"/>
    <w:rsid w:val="00A07E3D"/>
    <w:rsid w:val="00A111A3"/>
    <w:rsid w:val="00A1142C"/>
    <w:rsid w:val="00A136CE"/>
    <w:rsid w:val="00A13DF8"/>
    <w:rsid w:val="00A13E8F"/>
    <w:rsid w:val="00A14795"/>
    <w:rsid w:val="00A15563"/>
    <w:rsid w:val="00A159B5"/>
    <w:rsid w:val="00A165AE"/>
    <w:rsid w:val="00A17072"/>
    <w:rsid w:val="00A17E87"/>
    <w:rsid w:val="00A21DF8"/>
    <w:rsid w:val="00A2285F"/>
    <w:rsid w:val="00A22D59"/>
    <w:rsid w:val="00A235B9"/>
    <w:rsid w:val="00A2363C"/>
    <w:rsid w:val="00A240F5"/>
    <w:rsid w:val="00A24A8D"/>
    <w:rsid w:val="00A24FC2"/>
    <w:rsid w:val="00A2596C"/>
    <w:rsid w:val="00A2719A"/>
    <w:rsid w:val="00A27244"/>
    <w:rsid w:val="00A27BFA"/>
    <w:rsid w:val="00A301F7"/>
    <w:rsid w:val="00A305A2"/>
    <w:rsid w:val="00A30EDE"/>
    <w:rsid w:val="00A30F4E"/>
    <w:rsid w:val="00A31553"/>
    <w:rsid w:val="00A31F5D"/>
    <w:rsid w:val="00A325F7"/>
    <w:rsid w:val="00A32CAE"/>
    <w:rsid w:val="00A32E79"/>
    <w:rsid w:val="00A33405"/>
    <w:rsid w:val="00A337BB"/>
    <w:rsid w:val="00A35378"/>
    <w:rsid w:val="00A354F7"/>
    <w:rsid w:val="00A356C7"/>
    <w:rsid w:val="00A364D9"/>
    <w:rsid w:val="00A374C7"/>
    <w:rsid w:val="00A37990"/>
    <w:rsid w:val="00A40572"/>
    <w:rsid w:val="00A41D53"/>
    <w:rsid w:val="00A42B5A"/>
    <w:rsid w:val="00A43D5C"/>
    <w:rsid w:val="00A44099"/>
    <w:rsid w:val="00A441C1"/>
    <w:rsid w:val="00A447E2"/>
    <w:rsid w:val="00A44C00"/>
    <w:rsid w:val="00A450D2"/>
    <w:rsid w:val="00A45850"/>
    <w:rsid w:val="00A45E35"/>
    <w:rsid w:val="00A478CC"/>
    <w:rsid w:val="00A47B78"/>
    <w:rsid w:val="00A51FFF"/>
    <w:rsid w:val="00A52354"/>
    <w:rsid w:val="00A536FC"/>
    <w:rsid w:val="00A53740"/>
    <w:rsid w:val="00A53810"/>
    <w:rsid w:val="00A5382A"/>
    <w:rsid w:val="00A5389A"/>
    <w:rsid w:val="00A53B32"/>
    <w:rsid w:val="00A54135"/>
    <w:rsid w:val="00A545E2"/>
    <w:rsid w:val="00A550AD"/>
    <w:rsid w:val="00A55941"/>
    <w:rsid w:val="00A56148"/>
    <w:rsid w:val="00A56443"/>
    <w:rsid w:val="00A566F7"/>
    <w:rsid w:val="00A56EA4"/>
    <w:rsid w:val="00A57D89"/>
    <w:rsid w:val="00A57DBA"/>
    <w:rsid w:val="00A57F6D"/>
    <w:rsid w:val="00A60472"/>
    <w:rsid w:val="00A60A8D"/>
    <w:rsid w:val="00A612A8"/>
    <w:rsid w:val="00A614C7"/>
    <w:rsid w:val="00A62AF2"/>
    <w:rsid w:val="00A62E01"/>
    <w:rsid w:val="00A63AF9"/>
    <w:rsid w:val="00A65510"/>
    <w:rsid w:val="00A6559A"/>
    <w:rsid w:val="00A65A0B"/>
    <w:rsid w:val="00A65A23"/>
    <w:rsid w:val="00A6698B"/>
    <w:rsid w:val="00A66C4E"/>
    <w:rsid w:val="00A67BBD"/>
    <w:rsid w:val="00A67BE8"/>
    <w:rsid w:val="00A70351"/>
    <w:rsid w:val="00A70703"/>
    <w:rsid w:val="00A70928"/>
    <w:rsid w:val="00A70C0B"/>
    <w:rsid w:val="00A70C29"/>
    <w:rsid w:val="00A711EE"/>
    <w:rsid w:val="00A71B6A"/>
    <w:rsid w:val="00A72C5A"/>
    <w:rsid w:val="00A73566"/>
    <w:rsid w:val="00A735D4"/>
    <w:rsid w:val="00A73703"/>
    <w:rsid w:val="00A73A9F"/>
    <w:rsid w:val="00A7417D"/>
    <w:rsid w:val="00A749DB"/>
    <w:rsid w:val="00A74E32"/>
    <w:rsid w:val="00A7518E"/>
    <w:rsid w:val="00A76C2B"/>
    <w:rsid w:val="00A7724D"/>
    <w:rsid w:val="00A776FC"/>
    <w:rsid w:val="00A80A48"/>
    <w:rsid w:val="00A80C74"/>
    <w:rsid w:val="00A813E3"/>
    <w:rsid w:val="00A81B91"/>
    <w:rsid w:val="00A81BC8"/>
    <w:rsid w:val="00A83284"/>
    <w:rsid w:val="00A83A24"/>
    <w:rsid w:val="00A83FB0"/>
    <w:rsid w:val="00A84031"/>
    <w:rsid w:val="00A86374"/>
    <w:rsid w:val="00A8657D"/>
    <w:rsid w:val="00A86EC2"/>
    <w:rsid w:val="00A87537"/>
    <w:rsid w:val="00A87DB1"/>
    <w:rsid w:val="00A90906"/>
    <w:rsid w:val="00A9191A"/>
    <w:rsid w:val="00A922E3"/>
    <w:rsid w:val="00A9270E"/>
    <w:rsid w:val="00A9523C"/>
    <w:rsid w:val="00A959B6"/>
    <w:rsid w:val="00A96A1C"/>
    <w:rsid w:val="00A96A7E"/>
    <w:rsid w:val="00A96BA2"/>
    <w:rsid w:val="00A96F60"/>
    <w:rsid w:val="00A970BB"/>
    <w:rsid w:val="00A971A1"/>
    <w:rsid w:val="00AA006F"/>
    <w:rsid w:val="00AA021C"/>
    <w:rsid w:val="00AA0790"/>
    <w:rsid w:val="00AA1196"/>
    <w:rsid w:val="00AA15F1"/>
    <w:rsid w:val="00AA17F9"/>
    <w:rsid w:val="00AA2119"/>
    <w:rsid w:val="00AA22CD"/>
    <w:rsid w:val="00AA2606"/>
    <w:rsid w:val="00AA398A"/>
    <w:rsid w:val="00AA4177"/>
    <w:rsid w:val="00AA6744"/>
    <w:rsid w:val="00AA725E"/>
    <w:rsid w:val="00AA7E00"/>
    <w:rsid w:val="00AA7F52"/>
    <w:rsid w:val="00AB2E5F"/>
    <w:rsid w:val="00AB3B0E"/>
    <w:rsid w:val="00AB3CE8"/>
    <w:rsid w:val="00AB59F6"/>
    <w:rsid w:val="00AB5AB1"/>
    <w:rsid w:val="00AB68D4"/>
    <w:rsid w:val="00AB6D14"/>
    <w:rsid w:val="00AB7539"/>
    <w:rsid w:val="00AB7CB8"/>
    <w:rsid w:val="00AB7FB0"/>
    <w:rsid w:val="00AB7FFD"/>
    <w:rsid w:val="00AC0943"/>
    <w:rsid w:val="00AC1AD1"/>
    <w:rsid w:val="00AC1D94"/>
    <w:rsid w:val="00AC205D"/>
    <w:rsid w:val="00AC2128"/>
    <w:rsid w:val="00AC2E03"/>
    <w:rsid w:val="00AC5345"/>
    <w:rsid w:val="00AC581F"/>
    <w:rsid w:val="00AC6110"/>
    <w:rsid w:val="00AC6532"/>
    <w:rsid w:val="00AC65B6"/>
    <w:rsid w:val="00AC7337"/>
    <w:rsid w:val="00AC7FD8"/>
    <w:rsid w:val="00AD0062"/>
    <w:rsid w:val="00AD00EA"/>
    <w:rsid w:val="00AD045B"/>
    <w:rsid w:val="00AD089D"/>
    <w:rsid w:val="00AD0A79"/>
    <w:rsid w:val="00AD0DB0"/>
    <w:rsid w:val="00AD11AE"/>
    <w:rsid w:val="00AD125B"/>
    <w:rsid w:val="00AD1AA6"/>
    <w:rsid w:val="00AD1C96"/>
    <w:rsid w:val="00AD23C3"/>
    <w:rsid w:val="00AD399A"/>
    <w:rsid w:val="00AD48F4"/>
    <w:rsid w:val="00AD4F30"/>
    <w:rsid w:val="00AD5398"/>
    <w:rsid w:val="00AD5AF0"/>
    <w:rsid w:val="00AD61F9"/>
    <w:rsid w:val="00AD6395"/>
    <w:rsid w:val="00AD63E8"/>
    <w:rsid w:val="00AE0532"/>
    <w:rsid w:val="00AE0B42"/>
    <w:rsid w:val="00AE207E"/>
    <w:rsid w:val="00AE2462"/>
    <w:rsid w:val="00AE27B3"/>
    <w:rsid w:val="00AE2C4D"/>
    <w:rsid w:val="00AE3394"/>
    <w:rsid w:val="00AE4281"/>
    <w:rsid w:val="00AE5216"/>
    <w:rsid w:val="00AE567F"/>
    <w:rsid w:val="00AE5CE3"/>
    <w:rsid w:val="00AE6451"/>
    <w:rsid w:val="00AE6B85"/>
    <w:rsid w:val="00AE6DA3"/>
    <w:rsid w:val="00AE7EB8"/>
    <w:rsid w:val="00AE7F59"/>
    <w:rsid w:val="00AF1425"/>
    <w:rsid w:val="00AF176B"/>
    <w:rsid w:val="00AF1DF7"/>
    <w:rsid w:val="00AF28B7"/>
    <w:rsid w:val="00AF2B0D"/>
    <w:rsid w:val="00AF40C7"/>
    <w:rsid w:val="00AF49DE"/>
    <w:rsid w:val="00AF559D"/>
    <w:rsid w:val="00AF574D"/>
    <w:rsid w:val="00AF6ACC"/>
    <w:rsid w:val="00AF76B2"/>
    <w:rsid w:val="00B009F4"/>
    <w:rsid w:val="00B00B94"/>
    <w:rsid w:val="00B039FB"/>
    <w:rsid w:val="00B0499C"/>
    <w:rsid w:val="00B04CE5"/>
    <w:rsid w:val="00B05245"/>
    <w:rsid w:val="00B054B4"/>
    <w:rsid w:val="00B05537"/>
    <w:rsid w:val="00B0615F"/>
    <w:rsid w:val="00B06F14"/>
    <w:rsid w:val="00B070D8"/>
    <w:rsid w:val="00B10495"/>
    <w:rsid w:val="00B1077F"/>
    <w:rsid w:val="00B10793"/>
    <w:rsid w:val="00B11ADC"/>
    <w:rsid w:val="00B124CE"/>
    <w:rsid w:val="00B12ECF"/>
    <w:rsid w:val="00B14630"/>
    <w:rsid w:val="00B1467C"/>
    <w:rsid w:val="00B14A0A"/>
    <w:rsid w:val="00B14D04"/>
    <w:rsid w:val="00B164B7"/>
    <w:rsid w:val="00B16FD8"/>
    <w:rsid w:val="00B17627"/>
    <w:rsid w:val="00B177A8"/>
    <w:rsid w:val="00B200AD"/>
    <w:rsid w:val="00B2028D"/>
    <w:rsid w:val="00B20932"/>
    <w:rsid w:val="00B211DC"/>
    <w:rsid w:val="00B21773"/>
    <w:rsid w:val="00B218E5"/>
    <w:rsid w:val="00B22C7F"/>
    <w:rsid w:val="00B22D16"/>
    <w:rsid w:val="00B235B9"/>
    <w:rsid w:val="00B23B57"/>
    <w:rsid w:val="00B24012"/>
    <w:rsid w:val="00B259AF"/>
    <w:rsid w:val="00B26905"/>
    <w:rsid w:val="00B26993"/>
    <w:rsid w:val="00B271E2"/>
    <w:rsid w:val="00B27228"/>
    <w:rsid w:val="00B30F43"/>
    <w:rsid w:val="00B314E0"/>
    <w:rsid w:val="00B31A2F"/>
    <w:rsid w:val="00B32021"/>
    <w:rsid w:val="00B3226A"/>
    <w:rsid w:val="00B32B01"/>
    <w:rsid w:val="00B32D1C"/>
    <w:rsid w:val="00B332C2"/>
    <w:rsid w:val="00B3393B"/>
    <w:rsid w:val="00B33CF8"/>
    <w:rsid w:val="00B346B4"/>
    <w:rsid w:val="00B371A3"/>
    <w:rsid w:val="00B37F83"/>
    <w:rsid w:val="00B406D4"/>
    <w:rsid w:val="00B408F3"/>
    <w:rsid w:val="00B41371"/>
    <w:rsid w:val="00B418D0"/>
    <w:rsid w:val="00B419FA"/>
    <w:rsid w:val="00B41AC8"/>
    <w:rsid w:val="00B436D3"/>
    <w:rsid w:val="00B43D43"/>
    <w:rsid w:val="00B45014"/>
    <w:rsid w:val="00B45AB6"/>
    <w:rsid w:val="00B45EE0"/>
    <w:rsid w:val="00B45F15"/>
    <w:rsid w:val="00B46BD6"/>
    <w:rsid w:val="00B470D7"/>
    <w:rsid w:val="00B47B27"/>
    <w:rsid w:val="00B50153"/>
    <w:rsid w:val="00B50175"/>
    <w:rsid w:val="00B50BF6"/>
    <w:rsid w:val="00B50F23"/>
    <w:rsid w:val="00B5277F"/>
    <w:rsid w:val="00B52AEB"/>
    <w:rsid w:val="00B52B35"/>
    <w:rsid w:val="00B55113"/>
    <w:rsid w:val="00B55DEE"/>
    <w:rsid w:val="00B5632E"/>
    <w:rsid w:val="00B569DA"/>
    <w:rsid w:val="00B57318"/>
    <w:rsid w:val="00B578B7"/>
    <w:rsid w:val="00B60B37"/>
    <w:rsid w:val="00B61232"/>
    <w:rsid w:val="00B612ED"/>
    <w:rsid w:val="00B6245D"/>
    <w:rsid w:val="00B62D3C"/>
    <w:rsid w:val="00B63DCE"/>
    <w:rsid w:val="00B65783"/>
    <w:rsid w:val="00B65797"/>
    <w:rsid w:val="00B65827"/>
    <w:rsid w:val="00B658BB"/>
    <w:rsid w:val="00B66517"/>
    <w:rsid w:val="00B71F0A"/>
    <w:rsid w:val="00B73963"/>
    <w:rsid w:val="00B74724"/>
    <w:rsid w:val="00B7490C"/>
    <w:rsid w:val="00B74944"/>
    <w:rsid w:val="00B75A08"/>
    <w:rsid w:val="00B76D6B"/>
    <w:rsid w:val="00B779E0"/>
    <w:rsid w:val="00B77C8A"/>
    <w:rsid w:val="00B8033C"/>
    <w:rsid w:val="00B80B3A"/>
    <w:rsid w:val="00B81155"/>
    <w:rsid w:val="00B81E3E"/>
    <w:rsid w:val="00B82FF1"/>
    <w:rsid w:val="00B83A50"/>
    <w:rsid w:val="00B83DAE"/>
    <w:rsid w:val="00B84590"/>
    <w:rsid w:val="00B84598"/>
    <w:rsid w:val="00B848AC"/>
    <w:rsid w:val="00B8538C"/>
    <w:rsid w:val="00B85403"/>
    <w:rsid w:val="00B8587E"/>
    <w:rsid w:val="00B85E89"/>
    <w:rsid w:val="00B86A2F"/>
    <w:rsid w:val="00B86A6D"/>
    <w:rsid w:val="00B873B9"/>
    <w:rsid w:val="00B87736"/>
    <w:rsid w:val="00B900A3"/>
    <w:rsid w:val="00B92134"/>
    <w:rsid w:val="00B924FC"/>
    <w:rsid w:val="00B9254B"/>
    <w:rsid w:val="00B9284D"/>
    <w:rsid w:val="00B9307B"/>
    <w:rsid w:val="00B937BB"/>
    <w:rsid w:val="00B938C8"/>
    <w:rsid w:val="00B93E89"/>
    <w:rsid w:val="00B95FF8"/>
    <w:rsid w:val="00B96475"/>
    <w:rsid w:val="00B9681B"/>
    <w:rsid w:val="00B96E15"/>
    <w:rsid w:val="00B9728A"/>
    <w:rsid w:val="00B976DD"/>
    <w:rsid w:val="00B977D9"/>
    <w:rsid w:val="00BA00A6"/>
    <w:rsid w:val="00BA0B4D"/>
    <w:rsid w:val="00BA0DA9"/>
    <w:rsid w:val="00BA12FD"/>
    <w:rsid w:val="00BA155F"/>
    <w:rsid w:val="00BA2FA2"/>
    <w:rsid w:val="00BA3314"/>
    <w:rsid w:val="00BA44D7"/>
    <w:rsid w:val="00BA4786"/>
    <w:rsid w:val="00BA5343"/>
    <w:rsid w:val="00BA5AD6"/>
    <w:rsid w:val="00BA5D15"/>
    <w:rsid w:val="00BA68D7"/>
    <w:rsid w:val="00BA6A91"/>
    <w:rsid w:val="00BA7070"/>
    <w:rsid w:val="00BA757C"/>
    <w:rsid w:val="00BB0F64"/>
    <w:rsid w:val="00BB180C"/>
    <w:rsid w:val="00BB27E7"/>
    <w:rsid w:val="00BB2CB5"/>
    <w:rsid w:val="00BB33C8"/>
    <w:rsid w:val="00BB5053"/>
    <w:rsid w:val="00BB6C52"/>
    <w:rsid w:val="00BB6C8F"/>
    <w:rsid w:val="00BB6D34"/>
    <w:rsid w:val="00BB74E3"/>
    <w:rsid w:val="00BC0473"/>
    <w:rsid w:val="00BC0EE6"/>
    <w:rsid w:val="00BC214C"/>
    <w:rsid w:val="00BC2D59"/>
    <w:rsid w:val="00BC2EF9"/>
    <w:rsid w:val="00BC3248"/>
    <w:rsid w:val="00BC3FAE"/>
    <w:rsid w:val="00BC44A0"/>
    <w:rsid w:val="00BC4CD7"/>
    <w:rsid w:val="00BC5685"/>
    <w:rsid w:val="00BC5D30"/>
    <w:rsid w:val="00BC6CD0"/>
    <w:rsid w:val="00BC7DB9"/>
    <w:rsid w:val="00BD0ACC"/>
    <w:rsid w:val="00BD1428"/>
    <w:rsid w:val="00BD5D13"/>
    <w:rsid w:val="00BD668C"/>
    <w:rsid w:val="00BD7DD4"/>
    <w:rsid w:val="00BD7EC2"/>
    <w:rsid w:val="00BE0317"/>
    <w:rsid w:val="00BE055F"/>
    <w:rsid w:val="00BE070A"/>
    <w:rsid w:val="00BE0CF8"/>
    <w:rsid w:val="00BE0FC1"/>
    <w:rsid w:val="00BE3854"/>
    <w:rsid w:val="00BE4223"/>
    <w:rsid w:val="00BE43B5"/>
    <w:rsid w:val="00BE559D"/>
    <w:rsid w:val="00BE62D1"/>
    <w:rsid w:val="00BE66BD"/>
    <w:rsid w:val="00BE6700"/>
    <w:rsid w:val="00BE6F12"/>
    <w:rsid w:val="00BE71BB"/>
    <w:rsid w:val="00BE73E6"/>
    <w:rsid w:val="00BF0866"/>
    <w:rsid w:val="00BF099A"/>
    <w:rsid w:val="00BF0C01"/>
    <w:rsid w:val="00BF1ADB"/>
    <w:rsid w:val="00BF216D"/>
    <w:rsid w:val="00BF293A"/>
    <w:rsid w:val="00BF34F0"/>
    <w:rsid w:val="00BF381E"/>
    <w:rsid w:val="00BF43DF"/>
    <w:rsid w:val="00BF45E6"/>
    <w:rsid w:val="00BF4D5E"/>
    <w:rsid w:val="00BF4E03"/>
    <w:rsid w:val="00BF53BB"/>
    <w:rsid w:val="00BF60FC"/>
    <w:rsid w:val="00BF678B"/>
    <w:rsid w:val="00BF6803"/>
    <w:rsid w:val="00BF68A2"/>
    <w:rsid w:val="00BF6B6B"/>
    <w:rsid w:val="00C0165B"/>
    <w:rsid w:val="00C01982"/>
    <w:rsid w:val="00C01ADB"/>
    <w:rsid w:val="00C01DCB"/>
    <w:rsid w:val="00C039D4"/>
    <w:rsid w:val="00C03D42"/>
    <w:rsid w:val="00C04B7E"/>
    <w:rsid w:val="00C05CFB"/>
    <w:rsid w:val="00C06118"/>
    <w:rsid w:val="00C06372"/>
    <w:rsid w:val="00C06A50"/>
    <w:rsid w:val="00C06A73"/>
    <w:rsid w:val="00C07CE7"/>
    <w:rsid w:val="00C10362"/>
    <w:rsid w:val="00C128F0"/>
    <w:rsid w:val="00C129DE"/>
    <w:rsid w:val="00C12A5B"/>
    <w:rsid w:val="00C13091"/>
    <w:rsid w:val="00C1395E"/>
    <w:rsid w:val="00C13984"/>
    <w:rsid w:val="00C14D11"/>
    <w:rsid w:val="00C152E0"/>
    <w:rsid w:val="00C15E1F"/>
    <w:rsid w:val="00C160C6"/>
    <w:rsid w:val="00C168F5"/>
    <w:rsid w:val="00C16AB2"/>
    <w:rsid w:val="00C16F6C"/>
    <w:rsid w:val="00C16FD7"/>
    <w:rsid w:val="00C175AB"/>
    <w:rsid w:val="00C175C0"/>
    <w:rsid w:val="00C17FBB"/>
    <w:rsid w:val="00C202CA"/>
    <w:rsid w:val="00C214DB"/>
    <w:rsid w:val="00C21B25"/>
    <w:rsid w:val="00C22941"/>
    <w:rsid w:val="00C234D7"/>
    <w:rsid w:val="00C2378E"/>
    <w:rsid w:val="00C23F1E"/>
    <w:rsid w:val="00C2416F"/>
    <w:rsid w:val="00C24422"/>
    <w:rsid w:val="00C24C16"/>
    <w:rsid w:val="00C255E8"/>
    <w:rsid w:val="00C264D2"/>
    <w:rsid w:val="00C26937"/>
    <w:rsid w:val="00C279E3"/>
    <w:rsid w:val="00C27F7C"/>
    <w:rsid w:val="00C30406"/>
    <w:rsid w:val="00C30479"/>
    <w:rsid w:val="00C31524"/>
    <w:rsid w:val="00C3156B"/>
    <w:rsid w:val="00C31DA6"/>
    <w:rsid w:val="00C32CE1"/>
    <w:rsid w:val="00C33725"/>
    <w:rsid w:val="00C33AED"/>
    <w:rsid w:val="00C3562C"/>
    <w:rsid w:val="00C35F78"/>
    <w:rsid w:val="00C36610"/>
    <w:rsid w:val="00C36A28"/>
    <w:rsid w:val="00C375A5"/>
    <w:rsid w:val="00C37723"/>
    <w:rsid w:val="00C37F3D"/>
    <w:rsid w:val="00C40E34"/>
    <w:rsid w:val="00C4131C"/>
    <w:rsid w:val="00C418DA"/>
    <w:rsid w:val="00C42002"/>
    <w:rsid w:val="00C4232F"/>
    <w:rsid w:val="00C43429"/>
    <w:rsid w:val="00C43A85"/>
    <w:rsid w:val="00C469C9"/>
    <w:rsid w:val="00C46D16"/>
    <w:rsid w:val="00C46D44"/>
    <w:rsid w:val="00C47AB2"/>
    <w:rsid w:val="00C50C89"/>
    <w:rsid w:val="00C5139F"/>
    <w:rsid w:val="00C5142C"/>
    <w:rsid w:val="00C515F0"/>
    <w:rsid w:val="00C51E9F"/>
    <w:rsid w:val="00C51F9D"/>
    <w:rsid w:val="00C525C5"/>
    <w:rsid w:val="00C528EC"/>
    <w:rsid w:val="00C5356E"/>
    <w:rsid w:val="00C5374E"/>
    <w:rsid w:val="00C53CFB"/>
    <w:rsid w:val="00C54302"/>
    <w:rsid w:val="00C55077"/>
    <w:rsid w:val="00C5535F"/>
    <w:rsid w:val="00C55CEE"/>
    <w:rsid w:val="00C56CDF"/>
    <w:rsid w:val="00C57347"/>
    <w:rsid w:val="00C57552"/>
    <w:rsid w:val="00C6010F"/>
    <w:rsid w:val="00C604EE"/>
    <w:rsid w:val="00C60F07"/>
    <w:rsid w:val="00C613A6"/>
    <w:rsid w:val="00C61E04"/>
    <w:rsid w:val="00C62D22"/>
    <w:rsid w:val="00C634EB"/>
    <w:rsid w:val="00C63760"/>
    <w:rsid w:val="00C64EA1"/>
    <w:rsid w:val="00C64EF2"/>
    <w:rsid w:val="00C64FA1"/>
    <w:rsid w:val="00C657B3"/>
    <w:rsid w:val="00C65BE6"/>
    <w:rsid w:val="00C6643A"/>
    <w:rsid w:val="00C66581"/>
    <w:rsid w:val="00C67504"/>
    <w:rsid w:val="00C67799"/>
    <w:rsid w:val="00C679E8"/>
    <w:rsid w:val="00C71995"/>
    <w:rsid w:val="00C72A03"/>
    <w:rsid w:val="00C72B27"/>
    <w:rsid w:val="00C73457"/>
    <w:rsid w:val="00C735F5"/>
    <w:rsid w:val="00C737E5"/>
    <w:rsid w:val="00C751D4"/>
    <w:rsid w:val="00C75342"/>
    <w:rsid w:val="00C754AF"/>
    <w:rsid w:val="00C76384"/>
    <w:rsid w:val="00C769D3"/>
    <w:rsid w:val="00C77438"/>
    <w:rsid w:val="00C801BA"/>
    <w:rsid w:val="00C81685"/>
    <w:rsid w:val="00C81FC9"/>
    <w:rsid w:val="00C8203F"/>
    <w:rsid w:val="00C831BE"/>
    <w:rsid w:val="00C83243"/>
    <w:rsid w:val="00C83558"/>
    <w:rsid w:val="00C83D7A"/>
    <w:rsid w:val="00C843F2"/>
    <w:rsid w:val="00C845A3"/>
    <w:rsid w:val="00C84F45"/>
    <w:rsid w:val="00C84FA5"/>
    <w:rsid w:val="00C85580"/>
    <w:rsid w:val="00C85EF0"/>
    <w:rsid w:val="00C87C54"/>
    <w:rsid w:val="00C90D81"/>
    <w:rsid w:val="00C928D4"/>
    <w:rsid w:val="00C92927"/>
    <w:rsid w:val="00C93B62"/>
    <w:rsid w:val="00C94580"/>
    <w:rsid w:val="00C95037"/>
    <w:rsid w:val="00C9556A"/>
    <w:rsid w:val="00C956BC"/>
    <w:rsid w:val="00C96129"/>
    <w:rsid w:val="00C96466"/>
    <w:rsid w:val="00C97FDB"/>
    <w:rsid w:val="00CA274F"/>
    <w:rsid w:val="00CA295E"/>
    <w:rsid w:val="00CA2AA9"/>
    <w:rsid w:val="00CA2C78"/>
    <w:rsid w:val="00CA3078"/>
    <w:rsid w:val="00CA31FA"/>
    <w:rsid w:val="00CA48E6"/>
    <w:rsid w:val="00CA4CDD"/>
    <w:rsid w:val="00CA5026"/>
    <w:rsid w:val="00CA5533"/>
    <w:rsid w:val="00CA591A"/>
    <w:rsid w:val="00CA5D38"/>
    <w:rsid w:val="00CA5E42"/>
    <w:rsid w:val="00CA62B6"/>
    <w:rsid w:val="00CA670B"/>
    <w:rsid w:val="00CA7B87"/>
    <w:rsid w:val="00CB189A"/>
    <w:rsid w:val="00CB23E6"/>
    <w:rsid w:val="00CB2638"/>
    <w:rsid w:val="00CB30DB"/>
    <w:rsid w:val="00CB4E5E"/>
    <w:rsid w:val="00CB508E"/>
    <w:rsid w:val="00CB560F"/>
    <w:rsid w:val="00CB61D8"/>
    <w:rsid w:val="00CB69C4"/>
    <w:rsid w:val="00CB7A37"/>
    <w:rsid w:val="00CC09DE"/>
    <w:rsid w:val="00CC1A8D"/>
    <w:rsid w:val="00CC259E"/>
    <w:rsid w:val="00CC32F8"/>
    <w:rsid w:val="00CC3FB3"/>
    <w:rsid w:val="00CC5B0D"/>
    <w:rsid w:val="00CC6136"/>
    <w:rsid w:val="00CC6F39"/>
    <w:rsid w:val="00CC748A"/>
    <w:rsid w:val="00CD0B76"/>
    <w:rsid w:val="00CD0C32"/>
    <w:rsid w:val="00CD138D"/>
    <w:rsid w:val="00CD1A13"/>
    <w:rsid w:val="00CD22F5"/>
    <w:rsid w:val="00CD2A77"/>
    <w:rsid w:val="00CD2BBC"/>
    <w:rsid w:val="00CD2C74"/>
    <w:rsid w:val="00CD35DF"/>
    <w:rsid w:val="00CD3C0D"/>
    <w:rsid w:val="00CD4E2D"/>
    <w:rsid w:val="00CD500B"/>
    <w:rsid w:val="00CD6080"/>
    <w:rsid w:val="00CD6318"/>
    <w:rsid w:val="00CD6DFD"/>
    <w:rsid w:val="00CE1DFF"/>
    <w:rsid w:val="00CE1F27"/>
    <w:rsid w:val="00CE204F"/>
    <w:rsid w:val="00CE217D"/>
    <w:rsid w:val="00CE22A7"/>
    <w:rsid w:val="00CE2C6C"/>
    <w:rsid w:val="00CE2D29"/>
    <w:rsid w:val="00CE3314"/>
    <w:rsid w:val="00CE33F7"/>
    <w:rsid w:val="00CE3A33"/>
    <w:rsid w:val="00CE437B"/>
    <w:rsid w:val="00CE46C2"/>
    <w:rsid w:val="00CE5AFA"/>
    <w:rsid w:val="00CE73E3"/>
    <w:rsid w:val="00CE756A"/>
    <w:rsid w:val="00CE7E57"/>
    <w:rsid w:val="00CF1534"/>
    <w:rsid w:val="00CF1A56"/>
    <w:rsid w:val="00CF1E64"/>
    <w:rsid w:val="00CF2224"/>
    <w:rsid w:val="00CF28FD"/>
    <w:rsid w:val="00CF310E"/>
    <w:rsid w:val="00CF3E71"/>
    <w:rsid w:val="00CF3F57"/>
    <w:rsid w:val="00CF4173"/>
    <w:rsid w:val="00CF51CA"/>
    <w:rsid w:val="00CF5802"/>
    <w:rsid w:val="00CF5C36"/>
    <w:rsid w:val="00CF7B12"/>
    <w:rsid w:val="00D0081B"/>
    <w:rsid w:val="00D008C0"/>
    <w:rsid w:val="00D00B77"/>
    <w:rsid w:val="00D01851"/>
    <w:rsid w:val="00D01A83"/>
    <w:rsid w:val="00D01A86"/>
    <w:rsid w:val="00D020E5"/>
    <w:rsid w:val="00D02723"/>
    <w:rsid w:val="00D040AE"/>
    <w:rsid w:val="00D04182"/>
    <w:rsid w:val="00D06775"/>
    <w:rsid w:val="00D06D96"/>
    <w:rsid w:val="00D10379"/>
    <w:rsid w:val="00D10CA2"/>
    <w:rsid w:val="00D11176"/>
    <w:rsid w:val="00D112EF"/>
    <w:rsid w:val="00D13C60"/>
    <w:rsid w:val="00D13E39"/>
    <w:rsid w:val="00D144EA"/>
    <w:rsid w:val="00D14C1A"/>
    <w:rsid w:val="00D151FD"/>
    <w:rsid w:val="00D1525A"/>
    <w:rsid w:val="00D15831"/>
    <w:rsid w:val="00D15FDE"/>
    <w:rsid w:val="00D16683"/>
    <w:rsid w:val="00D16697"/>
    <w:rsid w:val="00D1762F"/>
    <w:rsid w:val="00D21E1B"/>
    <w:rsid w:val="00D222CF"/>
    <w:rsid w:val="00D22809"/>
    <w:rsid w:val="00D229D0"/>
    <w:rsid w:val="00D22A6C"/>
    <w:rsid w:val="00D23EA2"/>
    <w:rsid w:val="00D24249"/>
    <w:rsid w:val="00D24A21"/>
    <w:rsid w:val="00D24E85"/>
    <w:rsid w:val="00D252BA"/>
    <w:rsid w:val="00D25BCC"/>
    <w:rsid w:val="00D26E2B"/>
    <w:rsid w:val="00D2726B"/>
    <w:rsid w:val="00D3068A"/>
    <w:rsid w:val="00D3171E"/>
    <w:rsid w:val="00D31878"/>
    <w:rsid w:val="00D3319A"/>
    <w:rsid w:val="00D3478F"/>
    <w:rsid w:val="00D3482F"/>
    <w:rsid w:val="00D34C60"/>
    <w:rsid w:val="00D34D43"/>
    <w:rsid w:val="00D35566"/>
    <w:rsid w:val="00D36D77"/>
    <w:rsid w:val="00D37529"/>
    <w:rsid w:val="00D37683"/>
    <w:rsid w:val="00D40EA5"/>
    <w:rsid w:val="00D41036"/>
    <w:rsid w:val="00D41209"/>
    <w:rsid w:val="00D42186"/>
    <w:rsid w:val="00D423BA"/>
    <w:rsid w:val="00D42F30"/>
    <w:rsid w:val="00D4329C"/>
    <w:rsid w:val="00D433EF"/>
    <w:rsid w:val="00D43525"/>
    <w:rsid w:val="00D43750"/>
    <w:rsid w:val="00D44507"/>
    <w:rsid w:val="00D44800"/>
    <w:rsid w:val="00D44CF5"/>
    <w:rsid w:val="00D45BDF"/>
    <w:rsid w:val="00D45E92"/>
    <w:rsid w:val="00D45F96"/>
    <w:rsid w:val="00D4645F"/>
    <w:rsid w:val="00D46767"/>
    <w:rsid w:val="00D46CEC"/>
    <w:rsid w:val="00D474E5"/>
    <w:rsid w:val="00D47C4C"/>
    <w:rsid w:val="00D53A8C"/>
    <w:rsid w:val="00D53AC8"/>
    <w:rsid w:val="00D557AE"/>
    <w:rsid w:val="00D55F33"/>
    <w:rsid w:val="00D563C9"/>
    <w:rsid w:val="00D577C9"/>
    <w:rsid w:val="00D57DD6"/>
    <w:rsid w:val="00D607A6"/>
    <w:rsid w:val="00D60BAC"/>
    <w:rsid w:val="00D63120"/>
    <w:rsid w:val="00D6385B"/>
    <w:rsid w:val="00D64EF3"/>
    <w:rsid w:val="00D65A39"/>
    <w:rsid w:val="00D65D70"/>
    <w:rsid w:val="00D6661A"/>
    <w:rsid w:val="00D66BF8"/>
    <w:rsid w:val="00D70134"/>
    <w:rsid w:val="00D7064A"/>
    <w:rsid w:val="00D70E29"/>
    <w:rsid w:val="00D7166A"/>
    <w:rsid w:val="00D72493"/>
    <w:rsid w:val="00D724A9"/>
    <w:rsid w:val="00D72BF2"/>
    <w:rsid w:val="00D73492"/>
    <w:rsid w:val="00D739B6"/>
    <w:rsid w:val="00D74881"/>
    <w:rsid w:val="00D748EA"/>
    <w:rsid w:val="00D74BBB"/>
    <w:rsid w:val="00D7536A"/>
    <w:rsid w:val="00D75863"/>
    <w:rsid w:val="00D75C9A"/>
    <w:rsid w:val="00D76491"/>
    <w:rsid w:val="00D765FA"/>
    <w:rsid w:val="00D76AC0"/>
    <w:rsid w:val="00D76C36"/>
    <w:rsid w:val="00D77786"/>
    <w:rsid w:val="00D77A66"/>
    <w:rsid w:val="00D80AAD"/>
    <w:rsid w:val="00D81005"/>
    <w:rsid w:val="00D814B8"/>
    <w:rsid w:val="00D81807"/>
    <w:rsid w:val="00D81DEB"/>
    <w:rsid w:val="00D81F61"/>
    <w:rsid w:val="00D82565"/>
    <w:rsid w:val="00D82DB6"/>
    <w:rsid w:val="00D83179"/>
    <w:rsid w:val="00D83D0E"/>
    <w:rsid w:val="00D84FCC"/>
    <w:rsid w:val="00D854B8"/>
    <w:rsid w:val="00D8579B"/>
    <w:rsid w:val="00D867AA"/>
    <w:rsid w:val="00D86E3B"/>
    <w:rsid w:val="00D8702C"/>
    <w:rsid w:val="00D874FD"/>
    <w:rsid w:val="00D87E91"/>
    <w:rsid w:val="00D90837"/>
    <w:rsid w:val="00D91D28"/>
    <w:rsid w:val="00D92419"/>
    <w:rsid w:val="00D92DF0"/>
    <w:rsid w:val="00D931B8"/>
    <w:rsid w:val="00D931DD"/>
    <w:rsid w:val="00D9380E"/>
    <w:rsid w:val="00D94141"/>
    <w:rsid w:val="00D9508F"/>
    <w:rsid w:val="00D953D5"/>
    <w:rsid w:val="00D95543"/>
    <w:rsid w:val="00D9656E"/>
    <w:rsid w:val="00D96949"/>
    <w:rsid w:val="00D9785F"/>
    <w:rsid w:val="00DA13DB"/>
    <w:rsid w:val="00DA18E1"/>
    <w:rsid w:val="00DA380B"/>
    <w:rsid w:val="00DA3B37"/>
    <w:rsid w:val="00DA47AB"/>
    <w:rsid w:val="00DA4C25"/>
    <w:rsid w:val="00DA50DA"/>
    <w:rsid w:val="00DA67C3"/>
    <w:rsid w:val="00DA6825"/>
    <w:rsid w:val="00DA72A2"/>
    <w:rsid w:val="00DA7511"/>
    <w:rsid w:val="00DA75A5"/>
    <w:rsid w:val="00DA7A2F"/>
    <w:rsid w:val="00DA7B85"/>
    <w:rsid w:val="00DB0C04"/>
    <w:rsid w:val="00DB163C"/>
    <w:rsid w:val="00DB22FC"/>
    <w:rsid w:val="00DB2CA1"/>
    <w:rsid w:val="00DB431D"/>
    <w:rsid w:val="00DB4352"/>
    <w:rsid w:val="00DB52C9"/>
    <w:rsid w:val="00DB616B"/>
    <w:rsid w:val="00DB654A"/>
    <w:rsid w:val="00DB6EB5"/>
    <w:rsid w:val="00DB7A61"/>
    <w:rsid w:val="00DC1016"/>
    <w:rsid w:val="00DC1582"/>
    <w:rsid w:val="00DC29B9"/>
    <w:rsid w:val="00DC30D3"/>
    <w:rsid w:val="00DC37BE"/>
    <w:rsid w:val="00DC4414"/>
    <w:rsid w:val="00DC4F72"/>
    <w:rsid w:val="00DC566A"/>
    <w:rsid w:val="00DC6130"/>
    <w:rsid w:val="00DC63CC"/>
    <w:rsid w:val="00DC7202"/>
    <w:rsid w:val="00DD0B88"/>
    <w:rsid w:val="00DD1760"/>
    <w:rsid w:val="00DD1BFF"/>
    <w:rsid w:val="00DD2F4C"/>
    <w:rsid w:val="00DD3A20"/>
    <w:rsid w:val="00DD4494"/>
    <w:rsid w:val="00DD4AF7"/>
    <w:rsid w:val="00DD4F31"/>
    <w:rsid w:val="00DD7476"/>
    <w:rsid w:val="00DE10FB"/>
    <w:rsid w:val="00DE1868"/>
    <w:rsid w:val="00DE2D2E"/>
    <w:rsid w:val="00DE42D4"/>
    <w:rsid w:val="00DE4B77"/>
    <w:rsid w:val="00DE5013"/>
    <w:rsid w:val="00DE5203"/>
    <w:rsid w:val="00DE5D7D"/>
    <w:rsid w:val="00DE6544"/>
    <w:rsid w:val="00DE6935"/>
    <w:rsid w:val="00DE7E2E"/>
    <w:rsid w:val="00DF0203"/>
    <w:rsid w:val="00DF02FA"/>
    <w:rsid w:val="00DF0754"/>
    <w:rsid w:val="00DF0BA3"/>
    <w:rsid w:val="00DF153A"/>
    <w:rsid w:val="00DF1A81"/>
    <w:rsid w:val="00DF2A00"/>
    <w:rsid w:val="00DF4597"/>
    <w:rsid w:val="00DF54DF"/>
    <w:rsid w:val="00DF756A"/>
    <w:rsid w:val="00DF7BF2"/>
    <w:rsid w:val="00E001D3"/>
    <w:rsid w:val="00E0154C"/>
    <w:rsid w:val="00E01C9C"/>
    <w:rsid w:val="00E0212E"/>
    <w:rsid w:val="00E022E4"/>
    <w:rsid w:val="00E02C43"/>
    <w:rsid w:val="00E03011"/>
    <w:rsid w:val="00E03D18"/>
    <w:rsid w:val="00E04446"/>
    <w:rsid w:val="00E04C08"/>
    <w:rsid w:val="00E057A6"/>
    <w:rsid w:val="00E057E5"/>
    <w:rsid w:val="00E0588E"/>
    <w:rsid w:val="00E05EB2"/>
    <w:rsid w:val="00E05FFD"/>
    <w:rsid w:val="00E062FD"/>
    <w:rsid w:val="00E068C0"/>
    <w:rsid w:val="00E078C5"/>
    <w:rsid w:val="00E10703"/>
    <w:rsid w:val="00E11AE8"/>
    <w:rsid w:val="00E12222"/>
    <w:rsid w:val="00E13EC0"/>
    <w:rsid w:val="00E150BE"/>
    <w:rsid w:val="00E153CD"/>
    <w:rsid w:val="00E16868"/>
    <w:rsid w:val="00E168CD"/>
    <w:rsid w:val="00E17813"/>
    <w:rsid w:val="00E21A1F"/>
    <w:rsid w:val="00E21D65"/>
    <w:rsid w:val="00E22203"/>
    <w:rsid w:val="00E22225"/>
    <w:rsid w:val="00E22244"/>
    <w:rsid w:val="00E22E2C"/>
    <w:rsid w:val="00E22EEC"/>
    <w:rsid w:val="00E230EA"/>
    <w:rsid w:val="00E238FE"/>
    <w:rsid w:val="00E23A10"/>
    <w:rsid w:val="00E24746"/>
    <w:rsid w:val="00E26A96"/>
    <w:rsid w:val="00E26DD8"/>
    <w:rsid w:val="00E272C9"/>
    <w:rsid w:val="00E305E7"/>
    <w:rsid w:val="00E3130A"/>
    <w:rsid w:val="00E31861"/>
    <w:rsid w:val="00E3195C"/>
    <w:rsid w:val="00E31AC0"/>
    <w:rsid w:val="00E31CB3"/>
    <w:rsid w:val="00E33524"/>
    <w:rsid w:val="00E3679A"/>
    <w:rsid w:val="00E36AF4"/>
    <w:rsid w:val="00E37BAA"/>
    <w:rsid w:val="00E401AC"/>
    <w:rsid w:val="00E40C6E"/>
    <w:rsid w:val="00E42521"/>
    <w:rsid w:val="00E42A89"/>
    <w:rsid w:val="00E43357"/>
    <w:rsid w:val="00E43589"/>
    <w:rsid w:val="00E43D25"/>
    <w:rsid w:val="00E45D86"/>
    <w:rsid w:val="00E45E81"/>
    <w:rsid w:val="00E4600D"/>
    <w:rsid w:val="00E464B4"/>
    <w:rsid w:val="00E46992"/>
    <w:rsid w:val="00E471B5"/>
    <w:rsid w:val="00E47D5A"/>
    <w:rsid w:val="00E51E35"/>
    <w:rsid w:val="00E52498"/>
    <w:rsid w:val="00E52666"/>
    <w:rsid w:val="00E535CF"/>
    <w:rsid w:val="00E53D94"/>
    <w:rsid w:val="00E54469"/>
    <w:rsid w:val="00E55779"/>
    <w:rsid w:val="00E565E2"/>
    <w:rsid w:val="00E56767"/>
    <w:rsid w:val="00E568A1"/>
    <w:rsid w:val="00E57DE0"/>
    <w:rsid w:val="00E57DF4"/>
    <w:rsid w:val="00E57FB0"/>
    <w:rsid w:val="00E6094E"/>
    <w:rsid w:val="00E60FA7"/>
    <w:rsid w:val="00E616B6"/>
    <w:rsid w:val="00E617CB"/>
    <w:rsid w:val="00E61956"/>
    <w:rsid w:val="00E635A7"/>
    <w:rsid w:val="00E6527D"/>
    <w:rsid w:val="00E6541D"/>
    <w:rsid w:val="00E65B47"/>
    <w:rsid w:val="00E65EBF"/>
    <w:rsid w:val="00E663A8"/>
    <w:rsid w:val="00E666C5"/>
    <w:rsid w:val="00E670D9"/>
    <w:rsid w:val="00E67587"/>
    <w:rsid w:val="00E67DAB"/>
    <w:rsid w:val="00E7030A"/>
    <w:rsid w:val="00E7030E"/>
    <w:rsid w:val="00E7071B"/>
    <w:rsid w:val="00E707CB"/>
    <w:rsid w:val="00E70A80"/>
    <w:rsid w:val="00E729BB"/>
    <w:rsid w:val="00E72CBF"/>
    <w:rsid w:val="00E73663"/>
    <w:rsid w:val="00E73BEE"/>
    <w:rsid w:val="00E73E1B"/>
    <w:rsid w:val="00E75EE3"/>
    <w:rsid w:val="00E76BAE"/>
    <w:rsid w:val="00E76EDB"/>
    <w:rsid w:val="00E77C3D"/>
    <w:rsid w:val="00E810EE"/>
    <w:rsid w:val="00E821C4"/>
    <w:rsid w:val="00E8226A"/>
    <w:rsid w:val="00E82F03"/>
    <w:rsid w:val="00E8333D"/>
    <w:rsid w:val="00E83502"/>
    <w:rsid w:val="00E83A99"/>
    <w:rsid w:val="00E83BA3"/>
    <w:rsid w:val="00E85136"/>
    <w:rsid w:val="00E85F05"/>
    <w:rsid w:val="00E87275"/>
    <w:rsid w:val="00E87602"/>
    <w:rsid w:val="00E87A1C"/>
    <w:rsid w:val="00E9071E"/>
    <w:rsid w:val="00E918A7"/>
    <w:rsid w:val="00E92874"/>
    <w:rsid w:val="00E92EE0"/>
    <w:rsid w:val="00E92EF8"/>
    <w:rsid w:val="00E92F07"/>
    <w:rsid w:val="00E92FD8"/>
    <w:rsid w:val="00E9340B"/>
    <w:rsid w:val="00E93DFD"/>
    <w:rsid w:val="00E945F3"/>
    <w:rsid w:val="00E94C72"/>
    <w:rsid w:val="00E95E47"/>
    <w:rsid w:val="00E96091"/>
    <w:rsid w:val="00E96697"/>
    <w:rsid w:val="00EA15F5"/>
    <w:rsid w:val="00EA2765"/>
    <w:rsid w:val="00EA339E"/>
    <w:rsid w:val="00EA34D5"/>
    <w:rsid w:val="00EA3B5A"/>
    <w:rsid w:val="00EA4465"/>
    <w:rsid w:val="00EA44D9"/>
    <w:rsid w:val="00EA482D"/>
    <w:rsid w:val="00EA5FBF"/>
    <w:rsid w:val="00EA7626"/>
    <w:rsid w:val="00EA7ADE"/>
    <w:rsid w:val="00EA7BAC"/>
    <w:rsid w:val="00EB084E"/>
    <w:rsid w:val="00EB0B10"/>
    <w:rsid w:val="00EB0D42"/>
    <w:rsid w:val="00EB0E19"/>
    <w:rsid w:val="00EB0F28"/>
    <w:rsid w:val="00EB1087"/>
    <w:rsid w:val="00EB1442"/>
    <w:rsid w:val="00EB1594"/>
    <w:rsid w:val="00EB1873"/>
    <w:rsid w:val="00EB50A5"/>
    <w:rsid w:val="00EB5357"/>
    <w:rsid w:val="00EB59C6"/>
    <w:rsid w:val="00EB5A68"/>
    <w:rsid w:val="00EB5E7B"/>
    <w:rsid w:val="00EB5E99"/>
    <w:rsid w:val="00EB681C"/>
    <w:rsid w:val="00EB6B76"/>
    <w:rsid w:val="00EC1D44"/>
    <w:rsid w:val="00EC2E5D"/>
    <w:rsid w:val="00EC3DC9"/>
    <w:rsid w:val="00EC47B2"/>
    <w:rsid w:val="00EC4EAC"/>
    <w:rsid w:val="00EC5615"/>
    <w:rsid w:val="00EC5E49"/>
    <w:rsid w:val="00EC66D9"/>
    <w:rsid w:val="00ED0693"/>
    <w:rsid w:val="00ED162C"/>
    <w:rsid w:val="00ED196A"/>
    <w:rsid w:val="00ED2324"/>
    <w:rsid w:val="00ED2C53"/>
    <w:rsid w:val="00ED355A"/>
    <w:rsid w:val="00ED43F3"/>
    <w:rsid w:val="00ED565C"/>
    <w:rsid w:val="00ED59D8"/>
    <w:rsid w:val="00ED5C80"/>
    <w:rsid w:val="00ED6536"/>
    <w:rsid w:val="00ED678C"/>
    <w:rsid w:val="00ED697F"/>
    <w:rsid w:val="00ED6AFF"/>
    <w:rsid w:val="00ED7876"/>
    <w:rsid w:val="00EE01DA"/>
    <w:rsid w:val="00EE05B4"/>
    <w:rsid w:val="00EE08CA"/>
    <w:rsid w:val="00EE08D6"/>
    <w:rsid w:val="00EE0942"/>
    <w:rsid w:val="00EE0A5B"/>
    <w:rsid w:val="00EE1350"/>
    <w:rsid w:val="00EE3A3F"/>
    <w:rsid w:val="00EE4132"/>
    <w:rsid w:val="00EE5D1A"/>
    <w:rsid w:val="00EE6D36"/>
    <w:rsid w:val="00EE76FE"/>
    <w:rsid w:val="00EE7A56"/>
    <w:rsid w:val="00EE7F49"/>
    <w:rsid w:val="00EF02CC"/>
    <w:rsid w:val="00EF0583"/>
    <w:rsid w:val="00EF05B8"/>
    <w:rsid w:val="00EF1217"/>
    <w:rsid w:val="00EF2617"/>
    <w:rsid w:val="00EF3B9F"/>
    <w:rsid w:val="00EF4B8F"/>
    <w:rsid w:val="00EF509E"/>
    <w:rsid w:val="00EF57C3"/>
    <w:rsid w:val="00EF5FAA"/>
    <w:rsid w:val="00EF63D0"/>
    <w:rsid w:val="00EF67B9"/>
    <w:rsid w:val="00EF7D65"/>
    <w:rsid w:val="00F007F4"/>
    <w:rsid w:val="00F00919"/>
    <w:rsid w:val="00F0175C"/>
    <w:rsid w:val="00F01D5A"/>
    <w:rsid w:val="00F022E9"/>
    <w:rsid w:val="00F03288"/>
    <w:rsid w:val="00F0395C"/>
    <w:rsid w:val="00F03A00"/>
    <w:rsid w:val="00F0445D"/>
    <w:rsid w:val="00F04A4B"/>
    <w:rsid w:val="00F05E65"/>
    <w:rsid w:val="00F066CE"/>
    <w:rsid w:val="00F075DC"/>
    <w:rsid w:val="00F07882"/>
    <w:rsid w:val="00F07F22"/>
    <w:rsid w:val="00F100CA"/>
    <w:rsid w:val="00F11453"/>
    <w:rsid w:val="00F123C4"/>
    <w:rsid w:val="00F1256C"/>
    <w:rsid w:val="00F126E0"/>
    <w:rsid w:val="00F1335E"/>
    <w:rsid w:val="00F13700"/>
    <w:rsid w:val="00F14367"/>
    <w:rsid w:val="00F144FE"/>
    <w:rsid w:val="00F15F35"/>
    <w:rsid w:val="00F16481"/>
    <w:rsid w:val="00F16E15"/>
    <w:rsid w:val="00F20E26"/>
    <w:rsid w:val="00F21084"/>
    <w:rsid w:val="00F21717"/>
    <w:rsid w:val="00F2192D"/>
    <w:rsid w:val="00F225C3"/>
    <w:rsid w:val="00F22749"/>
    <w:rsid w:val="00F22A6A"/>
    <w:rsid w:val="00F230AD"/>
    <w:rsid w:val="00F23302"/>
    <w:rsid w:val="00F2553B"/>
    <w:rsid w:val="00F26585"/>
    <w:rsid w:val="00F2664E"/>
    <w:rsid w:val="00F26718"/>
    <w:rsid w:val="00F26D5A"/>
    <w:rsid w:val="00F26F97"/>
    <w:rsid w:val="00F27196"/>
    <w:rsid w:val="00F27F20"/>
    <w:rsid w:val="00F31453"/>
    <w:rsid w:val="00F31AEC"/>
    <w:rsid w:val="00F32333"/>
    <w:rsid w:val="00F323E0"/>
    <w:rsid w:val="00F331AA"/>
    <w:rsid w:val="00F33A44"/>
    <w:rsid w:val="00F3457A"/>
    <w:rsid w:val="00F34644"/>
    <w:rsid w:val="00F34F20"/>
    <w:rsid w:val="00F3759C"/>
    <w:rsid w:val="00F37D66"/>
    <w:rsid w:val="00F405CB"/>
    <w:rsid w:val="00F40B43"/>
    <w:rsid w:val="00F40C7F"/>
    <w:rsid w:val="00F41E30"/>
    <w:rsid w:val="00F42E59"/>
    <w:rsid w:val="00F42E8E"/>
    <w:rsid w:val="00F441BB"/>
    <w:rsid w:val="00F44749"/>
    <w:rsid w:val="00F44CFB"/>
    <w:rsid w:val="00F466BA"/>
    <w:rsid w:val="00F46E15"/>
    <w:rsid w:val="00F46E87"/>
    <w:rsid w:val="00F47CFD"/>
    <w:rsid w:val="00F51191"/>
    <w:rsid w:val="00F51A8C"/>
    <w:rsid w:val="00F51B11"/>
    <w:rsid w:val="00F5312A"/>
    <w:rsid w:val="00F53AA3"/>
    <w:rsid w:val="00F54806"/>
    <w:rsid w:val="00F5570E"/>
    <w:rsid w:val="00F55B20"/>
    <w:rsid w:val="00F5708A"/>
    <w:rsid w:val="00F571B9"/>
    <w:rsid w:val="00F60AB4"/>
    <w:rsid w:val="00F61B6F"/>
    <w:rsid w:val="00F626C0"/>
    <w:rsid w:val="00F62C66"/>
    <w:rsid w:val="00F63718"/>
    <w:rsid w:val="00F641BD"/>
    <w:rsid w:val="00F6448C"/>
    <w:rsid w:val="00F646E9"/>
    <w:rsid w:val="00F64D6B"/>
    <w:rsid w:val="00F64E86"/>
    <w:rsid w:val="00F6523B"/>
    <w:rsid w:val="00F65310"/>
    <w:rsid w:val="00F65B27"/>
    <w:rsid w:val="00F663C6"/>
    <w:rsid w:val="00F67E66"/>
    <w:rsid w:val="00F70062"/>
    <w:rsid w:val="00F700EF"/>
    <w:rsid w:val="00F70645"/>
    <w:rsid w:val="00F71BA9"/>
    <w:rsid w:val="00F71DE2"/>
    <w:rsid w:val="00F71EBC"/>
    <w:rsid w:val="00F72051"/>
    <w:rsid w:val="00F72B81"/>
    <w:rsid w:val="00F72F0A"/>
    <w:rsid w:val="00F73044"/>
    <w:rsid w:val="00F73060"/>
    <w:rsid w:val="00F733C0"/>
    <w:rsid w:val="00F749F1"/>
    <w:rsid w:val="00F750DA"/>
    <w:rsid w:val="00F7561F"/>
    <w:rsid w:val="00F763F9"/>
    <w:rsid w:val="00F775C8"/>
    <w:rsid w:val="00F77965"/>
    <w:rsid w:val="00F806A5"/>
    <w:rsid w:val="00F80E32"/>
    <w:rsid w:val="00F81650"/>
    <w:rsid w:val="00F824E5"/>
    <w:rsid w:val="00F8296F"/>
    <w:rsid w:val="00F83258"/>
    <w:rsid w:val="00F84308"/>
    <w:rsid w:val="00F847AD"/>
    <w:rsid w:val="00F84F50"/>
    <w:rsid w:val="00F8546D"/>
    <w:rsid w:val="00F8568F"/>
    <w:rsid w:val="00F856F3"/>
    <w:rsid w:val="00F85A41"/>
    <w:rsid w:val="00F8629F"/>
    <w:rsid w:val="00F8689A"/>
    <w:rsid w:val="00F86AEA"/>
    <w:rsid w:val="00F9027D"/>
    <w:rsid w:val="00F9083B"/>
    <w:rsid w:val="00F90B48"/>
    <w:rsid w:val="00F90BDD"/>
    <w:rsid w:val="00F9126B"/>
    <w:rsid w:val="00F92E5F"/>
    <w:rsid w:val="00F94DAF"/>
    <w:rsid w:val="00F95961"/>
    <w:rsid w:val="00F95ECA"/>
    <w:rsid w:val="00F96657"/>
    <w:rsid w:val="00F976EC"/>
    <w:rsid w:val="00FA0622"/>
    <w:rsid w:val="00FA19C7"/>
    <w:rsid w:val="00FA1C8D"/>
    <w:rsid w:val="00FA1D16"/>
    <w:rsid w:val="00FA1E5F"/>
    <w:rsid w:val="00FA1F4A"/>
    <w:rsid w:val="00FA27D0"/>
    <w:rsid w:val="00FA2C40"/>
    <w:rsid w:val="00FA2E9F"/>
    <w:rsid w:val="00FA30B7"/>
    <w:rsid w:val="00FA4E45"/>
    <w:rsid w:val="00FA56D2"/>
    <w:rsid w:val="00FA5CA6"/>
    <w:rsid w:val="00FA5D90"/>
    <w:rsid w:val="00FA650C"/>
    <w:rsid w:val="00FA78D0"/>
    <w:rsid w:val="00FB09BF"/>
    <w:rsid w:val="00FB0DE0"/>
    <w:rsid w:val="00FB0EF8"/>
    <w:rsid w:val="00FB137E"/>
    <w:rsid w:val="00FB2223"/>
    <w:rsid w:val="00FB2CB7"/>
    <w:rsid w:val="00FB2F1C"/>
    <w:rsid w:val="00FB2FBA"/>
    <w:rsid w:val="00FB383E"/>
    <w:rsid w:val="00FB40F1"/>
    <w:rsid w:val="00FB4936"/>
    <w:rsid w:val="00FB64B9"/>
    <w:rsid w:val="00FB6B8A"/>
    <w:rsid w:val="00FB6D67"/>
    <w:rsid w:val="00FC0861"/>
    <w:rsid w:val="00FC09DC"/>
    <w:rsid w:val="00FC0C03"/>
    <w:rsid w:val="00FC1099"/>
    <w:rsid w:val="00FC1C76"/>
    <w:rsid w:val="00FC459E"/>
    <w:rsid w:val="00FC5284"/>
    <w:rsid w:val="00FC5307"/>
    <w:rsid w:val="00FC5336"/>
    <w:rsid w:val="00FC71B6"/>
    <w:rsid w:val="00FC7300"/>
    <w:rsid w:val="00FC7ADC"/>
    <w:rsid w:val="00FD1EFA"/>
    <w:rsid w:val="00FD247A"/>
    <w:rsid w:val="00FD33CE"/>
    <w:rsid w:val="00FD3724"/>
    <w:rsid w:val="00FD4DC6"/>
    <w:rsid w:val="00FD53AA"/>
    <w:rsid w:val="00FD54CA"/>
    <w:rsid w:val="00FD5BFC"/>
    <w:rsid w:val="00FD62F1"/>
    <w:rsid w:val="00FD63B0"/>
    <w:rsid w:val="00FD6A23"/>
    <w:rsid w:val="00FD7E62"/>
    <w:rsid w:val="00FE02FF"/>
    <w:rsid w:val="00FE0C90"/>
    <w:rsid w:val="00FE0D2E"/>
    <w:rsid w:val="00FE1387"/>
    <w:rsid w:val="00FE15BC"/>
    <w:rsid w:val="00FE1627"/>
    <w:rsid w:val="00FE24F3"/>
    <w:rsid w:val="00FE269E"/>
    <w:rsid w:val="00FE271E"/>
    <w:rsid w:val="00FE30B0"/>
    <w:rsid w:val="00FE341B"/>
    <w:rsid w:val="00FE3D70"/>
    <w:rsid w:val="00FE50E3"/>
    <w:rsid w:val="00FE5723"/>
    <w:rsid w:val="00FE58C5"/>
    <w:rsid w:val="00FE5A84"/>
    <w:rsid w:val="00FE5BD9"/>
    <w:rsid w:val="00FE5E3C"/>
    <w:rsid w:val="00FE6A82"/>
    <w:rsid w:val="00FF0C65"/>
    <w:rsid w:val="00FF14FC"/>
    <w:rsid w:val="00FF15A9"/>
    <w:rsid w:val="00FF1BF1"/>
    <w:rsid w:val="00FF25DC"/>
    <w:rsid w:val="00FF424C"/>
    <w:rsid w:val="00FF45FD"/>
    <w:rsid w:val="00FF46E4"/>
    <w:rsid w:val="00FF4E98"/>
    <w:rsid w:val="00FF4FBB"/>
    <w:rsid w:val="00FF566C"/>
    <w:rsid w:val="00FF5FB8"/>
    <w:rsid w:val="00FF60C1"/>
    <w:rsid w:val="00FF66E4"/>
    <w:rsid w:val="00FF6701"/>
    <w:rsid w:val="00FF6964"/>
    <w:rsid w:val="00FF6DBC"/>
    <w:rsid w:val="00FF7119"/>
    <w:rsid w:val="00FF792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D33017"/>
  <w15:docId w15:val="{B7C86D02-9835-4E60-AEEA-60BE954929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36861"/>
    <w:pPr>
      <w:spacing w:after="0" w:line="240" w:lineRule="auto"/>
    </w:pPr>
    <w:rPr>
      <w:rFonts w:ascii="Times New Roman" w:eastAsia="Times New Roman" w:hAnsi="Times New Roman" w:cs="Times New Roman"/>
      <w:sz w:val="20"/>
      <w:szCs w:val="20"/>
      <w:lang w:eastAsia="ru-RU"/>
    </w:rPr>
  </w:style>
  <w:style w:type="paragraph" w:styleId="1">
    <w:name w:val="heading 1"/>
    <w:aliases w:val="раздел,razdel,?acaae,Загол1,разд,заголовок 1,1Заголовок 1,lvm 1,Head 1,Caaieiaie aei?ac,çàãîëîâîê 1,Заголовок биораз,OG Heading 1,????????? 1,1 Заголовок 11,1 Заголовок 1,lvm 5,lvm 1 Знак1,Head 1 Знак"/>
    <w:basedOn w:val="a"/>
    <w:next w:val="a"/>
    <w:link w:val="10"/>
    <w:qFormat/>
    <w:rsid w:val="00E57DE0"/>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aliases w:val="подразд,podrazdel,iia?aca,подразд Знак,ïîäðàçä"/>
    <w:basedOn w:val="a"/>
    <w:next w:val="a"/>
    <w:link w:val="20"/>
    <w:qFormat/>
    <w:rsid w:val="00435917"/>
    <w:pPr>
      <w:keepNext/>
      <w:spacing w:line="360" w:lineRule="auto"/>
      <w:ind w:firstLine="708"/>
      <w:jc w:val="right"/>
      <w:outlineLvl w:val="1"/>
    </w:pPr>
    <w:rPr>
      <w:sz w:val="28"/>
    </w:rPr>
  </w:style>
  <w:style w:type="paragraph" w:styleId="3">
    <w:name w:val="heading 3"/>
    <w:aliases w:val="пункт,пункт Знак,punkt,ioieo,пункт1,пункт2,пункт3,пункт4,пункт5,пункт6,пункт7,пункт8,пункт9,пункт10,пункт11,пункт12,пункт13,пункт14,пункт15,пункт16,пункт17,пункт18,пункт19,пункт20,пункт110,пункт21,пункт31,пункт41,пункт51,пункт61,пункт71"/>
    <w:basedOn w:val="a"/>
    <w:next w:val="a"/>
    <w:link w:val="30"/>
    <w:qFormat/>
    <w:rsid w:val="00435917"/>
    <w:pPr>
      <w:keepNext/>
      <w:jc w:val="center"/>
      <w:outlineLvl w:val="2"/>
    </w:pPr>
    <w:rPr>
      <w:sz w:val="26"/>
    </w:rPr>
  </w:style>
  <w:style w:type="paragraph" w:styleId="4">
    <w:name w:val="heading 4"/>
    <w:aliases w:val="прилож.,i?eei?."/>
    <w:basedOn w:val="a"/>
    <w:next w:val="a"/>
    <w:link w:val="40"/>
    <w:uiPriority w:val="9"/>
    <w:unhideWhenUsed/>
    <w:qFormat/>
    <w:rsid w:val="00FF4E98"/>
    <w:pPr>
      <w:keepNext/>
      <w:keepLines/>
      <w:spacing w:before="200"/>
      <w:outlineLvl w:val="3"/>
    </w:pPr>
    <w:rPr>
      <w:rFonts w:asciiTheme="majorHAnsi" w:eastAsiaTheme="majorEastAsia" w:hAnsiTheme="majorHAnsi" w:cstheme="majorBidi"/>
      <w:b/>
      <w:bCs/>
      <w:i/>
      <w:iCs/>
      <w:color w:val="4F81BD" w:themeColor="accent1"/>
    </w:rPr>
  </w:style>
  <w:style w:type="paragraph" w:styleId="5">
    <w:name w:val="heading 5"/>
    <w:aliases w:val="аннот.др,наимен,aiiio.a?,iaeiai"/>
    <w:basedOn w:val="a"/>
    <w:next w:val="a"/>
    <w:link w:val="50"/>
    <w:uiPriority w:val="9"/>
    <w:unhideWhenUsed/>
    <w:qFormat/>
    <w:rsid w:val="00FF4E98"/>
    <w:pPr>
      <w:keepNext/>
      <w:keepLines/>
      <w:spacing w:before="200"/>
      <w:outlineLvl w:val="4"/>
    </w:pPr>
    <w:rPr>
      <w:rFonts w:asciiTheme="majorHAnsi" w:eastAsiaTheme="majorEastAsia" w:hAnsiTheme="majorHAnsi" w:cstheme="majorBidi"/>
      <w:color w:val="243F60" w:themeColor="accent1" w:themeShade="7F"/>
    </w:rPr>
  </w:style>
  <w:style w:type="paragraph" w:styleId="6">
    <w:name w:val="heading 6"/>
    <w:basedOn w:val="a"/>
    <w:next w:val="a"/>
    <w:link w:val="60"/>
    <w:qFormat/>
    <w:rsid w:val="00435917"/>
    <w:pPr>
      <w:keepNext/>
      <w:spacing w:line="360" w:lineRule="auto"/>
      <w:ind w:firstLine="708"/>
      <w:jc w:val="right"/>
      <w:outlineLvl w:val="5"/>
    </w:pPr>
    <w:rPr>
      <w:sz w:val="26"/>
    </w:rPr>
  </w:style>
  <w:style w:type="paragraph" w:styleId="7">
    <w:name w:val="heading 7"/>
    <w:basedOn w:val="a"/>
    <w:next w:val="a"/>
    <w:link w:val="70"/>
    <w:qFormat/>
    <w:rsid w:val="00435917"/>
    <w:pPr>
      <w:keepNext/>
      <w:jc w:val="both"/>
      <w:outlineLvl w:val="6"/>
    </w:pPr>
    <w:rPr>
      <w:sz w:val="28"/>
    </w:rPr>
  </w:style>
  <w:style w:type="paragraph" w:styleId="8">
    <w:name w:val="heading 8"/>
    <w:basedOn w:val="a"/>
    <w:next w:val="a"/>
    <w:link w:val="80"/>
    <w:qFormat/>
    <w:rsid w:val="00435917"/>
    <w:pPr>
      <w:keepNext/>
      <w:jc w:val="center"/>
      <w:outlineLvl w:val="7"/>
    </w:pPr>
    <w:rPr>
      <w:b/>
      <w:sz w:val="32"/>
    </w:rPr>
  </w:style>
  <w:style w:type="paragraph" w:styleId="9">
    <w:name w:val="heading 9"/>
    <w:basedOn w:val="a"/>
    <w:next w:val="a"/>
    <w:link w:val="90"/>
    <w:qFormat/>
    <w:rsid w:val="00E57DE0"/>
    <w:pPr>
      <w:keepNext/>
      <w:tabs>
        <w:tab w:val="num" w:pos="1584"/>
      </w:tabs>
      <w:ind w:left="1584" w:hanging="1584"/>
      <w:jc w:val="center"/>
      <w:outlineLvl w:val="8"/>
    </w:pPr>
    <w:rPr>
      <w:rFonts w:ascii="Arial" w:hAnsi="Arial" w:cs="Arial"/>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rsid w:val="009106FF"/>
    <w:pPr>
      <w:ind w:firstLine="720"/>
      <w:jc w:val="both"/>
    </w:pPr>
    <w:rPr>
      <w:sz w:val="28"/>
    </w:rPr>
  </w:style>
  <w:style w:type="character" w:customStyle="1" w:styleId="a4">
    <w:name w:val="Основной текст с отступом Знак"/>
    <w:basedOn w:val="a0"/>
    <w:link w:val="a3"/>
    <w:rsid w:val="009106FF"/>
    <w:rPr>
      <w:rFonts w:ascii="Times New Roman" w:eastAsia="Times New Roman" w:hAnsi="Times New Roman" w:cs="Times New Roman"/>
      <w:sz w:val="28"/>
      <w:szCs w:val="20"/>
      <w:lang w:eastAsia="ru-RU"/>
    </w:rPr>
  </w:style>
  <w:style w:type="paragraph" w:styleId="a5">
    <w:name w:val="Balloon Text"/>
    <w:basedOn w:val="a"/>
    <w:link w:val="a6"/>
    <w:uiPriority w:val="99"/>
    <w:unhideWhenUsed/>
    <w:rsid w:val="009106FF"/>
    <w:rPr>
      <w:rFonts w:ascii="Tahoma" w:hAnsi="Tahoma" w:cs="Tahoma"/>
      <w:sz w:val="16"/>
      <w:szCs w:val="16"/>
    </w:rPr>
  </w:style>
  <w:style w:type="character" w:customStyle="1" w:styleId="a6">
    <w:name w:val="Текст выноски Знак"/>
    <w:basedOn w:val="a0"/>
    <w:link w:val="a5"/>
    <w:uiPriority w:val="99"/>
    <w:rsid w:val="009106FF"/>
    <w:rPr>
      <w:rFonts w:ascii="Tahoma" w:eastAsia="Times New Roman" w:hAnsi="Tahoma" w:cs="Tahoma"/>
      <w:sz w:val="16"/>
      <w:szCs w:val="16"/>
      <w:lang w:eastAsia="ru-RU"/>
    </w:rPr>
  </w:style>
  <w:style w:type="paragraph" w:styleId="a7">
    <w:name w:val="Body Text"/>
    <w:basedOn w:val="a"/>
    <w:link w:val="a8"/>
    <w:uiPriority w:val="99"/>
    <w:unhideWhenUsed/>
    <w:rsid w:val="00AA1196"/>
    <w:pPr>
      <w:spacing w:after="120"/>
    </w:pPr>
  </w:style>
  <w:style w:type="character" w:customStyle="1" w:styleId="a8">
    <w:name w:val="Основной текст Знак"/>
    <w:basedOn w:val="a0"/>
    <w:link w:val="a7"/>
    <w:uiPriority w:val="99"/>
    <w:rsid w:val="00AA1196"/>
    <w:rPr>
      <w:rFonts w:ascii="Times New Roman" w:eastAsia="Times New Roman" w:hAnsi="Times New Roman" w:cs="Times New Roman"/>
      <w:sz w:val="20"/>
      <w:szCs w:val="20"/>
      <w:lang w:eastAsia="ru-RU"/>
    </w:rPr>
  </w:style>
  <w:style w:type="paragraph" w:styleId="a9">
    <w:name w:val="List Paragraph"/>
    <w:basedOn w:val="a"/>
    <w:uiPriority w:val="34"/>
    <w:qFormat/>
    <w:rsid w:val="00AA1196"/>
    <w:pPr>
      <w:ind w:left="720"/>
      <w:contextualSpacing/>
    </w:pPr>
  </w:style>
  <w:style w:type="character" w:styleId="aa">
    <w:name w:val="Hyperlink"/>
    <w:rsid w:val="00AA1196"/>
    <w:rPr>
      <w:color w:val="0000FF"/>
      <w:u w:val="single"/>
    </w:rPr>
  </w:style>
  <w:style w:type="paragraph" w:styleId="21">
    <w:name w:val="Body Text Indent 2"/>
    <w:basedOn w:val="a"/>
    <w:link w:val="22"/>
    <w:uiPriority w:val="99"/>
    <w:unhideWhenUsed/>
    <w:rsid w:val="00066C6F"/>
    <w:pPr>
      <w:spacing w:after="120" w:line="480" w:lineRule="auto"/>
      <w:ind w:left="283"/>
    </w:pPr>
  </w:style>
  <w:style w:type="character" w:customStyle="1" w:styleId="22">
    <w:name w:val="Основной текст с отступом 2 Знак"/>
    <w:basedOn w:val="a0"/>
    <w:link w:val="21"/>
    <w:uiPriority w:val="99"/>
    <w:rsid w:val="00066C6F"/>
    <w:rPr>
      <w:rFonts w:ascii="Times New Roman" w:eastAsia="Times New Roman" w:hAnsi="Times New Roman" w:cs="Times New Roman"/>
      <w:sz w:val="20"/>
      <w:szCs w:val="20"/>
      <w:lang w:eastAsia="ru-RU"/>
    </w:rPr>
  </w:style>
  <w:style w:type="table" w:styleId="ab">
    <w:name w:val="Table Grid"/>
    <w:basedOn w:val="a1"/>
    <w:uiPriority w:val="59"/>
    <w:rsid w:val="00066C6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32">
    <w:name w:val="Body Text Indent 3"/>
    <w:basedOn w:val="a"/>
    <w:link w:val="33"/>
    <w:uiPriority w:val="99"/>
    <w:unhideWhenUsed/>
    <w:rsid w:val="00802FDB"/>
    <w:pPr>
      <w:spacing w:after="120"/>
      <w:ind w:left="283"/>
    </w:pPr>
    <w:rPr>
      <w:sz w:val="16"/>
      <w:szCs w:val="16"/>
    </w:rPr>
  </w:style>
  <w:style w:type="character" w:customStyle="1" w:styleId="33">
    <w:name w:val="Основной текст с отступом 3 Знак"/>
    <w:basedOn w:val="a0"/>
    <w:link w:val="32"/>
    <w:uiPriority w:val="99"/>
    <w:rsid w:val="00802FDB"/>
    <w:rPr>
      <w:rFonts w:ascii="Times New Roman" w:eastAsia="Times New Roman" w:hAnsi="Times New Roman" w:cs="Times New Roman"/>
      <w:sz w:val="16"/>
      <w:szCs w:val="16"/>
      <w:lang w:eastAsia="ru-RU"/>
    </w:rPr>
  </w:style>
  <w:style w:type="character" w:customStyle="1" w:styleId="20">
    <w:name w:val="Заголовок 2 Знак"/>
    <w:aliases w:val="подразд Знак1,podrazdel Знак,iia?aca Знак,подразд Знак Знак,ïîäðàçä Знак"/>
    <w:basedOn w:val="a0"/>
    <w:link w:val="2"/>
    <w:rsid w:val="00435917"/>
    <w:rPr>
      <w:rFonts w:ascii="Times New Roman" w:eastAsia="Times New Roman" w:hAnsi="Times New Roman" w:cs="Times New Roman"/>
      <w:sz w:val="28"/>
      <w:szCs w:val="20"/>
      <w:lang w:eastAsia="ru-RU"/>
    </w:rPr>
  </w:style>
  <w:style w:type="character" w:customStyle="1" w:styleId="30">
    <w:name w:val="Заголовок 3 Знак"/>
    <w:aliases w:val="пункт Знак1,пункт Знак Знак,punkt Знак,ioieo Знак,пункт1 Знак,пункт2 Знак,пункт3 Знак,пункт4 Знак,пункт5 Знак,пункт6 Знак,пункт7 Знак,пункт8 Знак,пункт9 Знак,пункт10 Знак,пункт11 Знак,пункт12 Знак,пункт13 Знак,пункт14 Знак,пункт15 Знак"/>
    <w:basedOn w:val="a0"/>
    <w:link w:val="3"/>
    <w:rsid w:val="00435917"/>
    <w:rPr>
      <w:rFonts w:ascii="Times New Roman" w:eastAsia="Times New Roman" w:hAnsi="Times New Roman" w:cs="Times New Roman"/>
      <w:sz w:val="26"/>
      <w:szCs w:val="20"/>
      <w:lang w:eastAsia="ru-RU"/>
    </w:rPr>
  </w:style>
  <w:style w:type="character" w:customStyle="1" w:styleId="60">
    <w:name w:val="Заголовок 6 Знак"/>
    <w:basedOn w:val="a0"/>
    <w:link w:val="6"/>
    <w:rsid w:val="00435917"/>
    <w:rPr>
      <w:rFonts w:ascii="Times New Roman" w:eastAsia="Times New Roman" w:hAnsi="Times New Roman" w:cs="Times New Roman"/>
      <w:sz w:val="26"/>
      <w:szCs w:val="20"/>
      <w:lang w:eastAsia="ru-RU"/>
    </w:rPr>
  </w:style>
  <w:style w:type="character" w:customStyle="1" w:styleId="70">
    <w:name w:val="Заголовок 7 Знак"/>
    <w:basedOn w:val="a0"/>
    <w:link w:val="7"/>
    <w:rsid w:val="00435917"/>
    <w:rPr>
      <w:rFonts w:ascii="Times New Roman" w:eastAsia="Times New Roman" w:hAnsi="Times New Roman" w:cs="Times New Roman"/>
      <w:sz w:val="28"/>
      <w:szCs w:val="20"/>
      <w:lang w:eastAsia="ru-RU"/>
    </w:rPr>
  </w:style>
  <w:style w:type="character" w:customStyle="1" w:styleId="80">
    <w:name w:val="Заголовок 8 Знак"/>
    <w:basedOn w:val="a0"/>
    <w:link w:val="8"/>
    <w:rsid w:val="00435917"/>
    <w:rPr>
      <w:rFonts w:ascii="Times New Roman" w:eastAsia="Times New Roman" w:hAnsi="Times New Roman" w:cs="Times New Roman"/>
      <w:b/>
      <w:sz w:val="32"/>
      <w:szCs w:val="20"/>
      <w:lang w:eastAsia="ru-RU"/>
    </w:rPr>
  </w:style>
  <w:style w:type="paragraph" w:styleId="ac">
    <w:name w:val="header"/>
    <w:basedOn w:val="a"/>
    <w:link w:val="ad"/>
    <w:rsid w:val="00435917"/>
    <w:pPr>
      <w:tabs>
        <w:tab w:val="center" w:pos="4536"/>
        <w:tab w:val="right" w:pos="9072"/>
      </w:tabs>
    </w:pPr>
  </w:style>
  <w:style w:type="character" w:customStyle="1" w:styleId="ad">
    <w:name w:val="Верхний колонтитул Знак"/>
    <w:basedOn w:val="a0"/>
    <w:link w:val="ac"/>
    <w:rsid w:val="00435917"/>
    <w:rPr>
      <w:rFonts w:ascii="Times New Roman" w:eastAsia="Times New Roman" w:hAnsi="Times New Roman" w:cs="Times New Roman"/>
      <w:sz w:val="20"/>
      <w:szCs w:val="20"/>
      <w:lang w:eastAsia="ru-RU"/>
    </w:rPr>
  </w:style>
  <w:style w:type="character" w:styleId="ae">
    <w:name w:val="footnote reference"/>
    <w:semiHidden/>
    <w:rsid w:val="00435917"/>
    <w:rPr>
      <w:vertAlign w:val="superscript"/>
    </w:rPr>
  </w:style>
  <w:style w:type="paragraph" w:styleId="af">
    <w:name w:val="footnote text"/>
    <w:basedOn w:val="a"/>
    <w:link w:val="af0"/>
    <w:semiHidden/>
    <w:rsid w:val="00435917"/>
  </w:style>
  <w:style w:type="character" w:customStyle="1" w:styleId="af0">
    <w:name w:val="Текст сноски Знак"/>
    <w:basedOn w:val="a0"/>
    <w:link w:val="af"/>
    <w:semiHidden/>
    <w:rsid w:val="00435917"/>
    <w:rPr>
      <w:rFonts w:ascii="Times New Roman" w:eastAsia="Times New Roman" w:hAnsi="Times New Roman" w:cs="Times New Roman"/>
      <w:sz w:val="20"/>
      <w:szCs w:val="20"/>
      <w:lang w:eastAsia="ru-RU"/>
    </w:rPr>
  </w:style>
  <w:style w:type="paragraph" w:customStyle="1" w:styleId="ConsPlusTitle">
    <w:name w:val="ConsPlusTitle"/>
    <w:rsid w:val="00435917"/>
    <w:pPr>
      <w:widowControl w:val="0"/>
      <w:autoSpaceDE w:val="0"/>
      <w:autoSpaceDN w:val="0"/>
      <w:adjustRightInd w:val="0"/>
      <w:spacing w:after="0" w:line="240" w:lineRule="auto"/>
    </w:pPr>
    <w:rPr>
      <w:rFonts w:ascii="Times New Roman" w:eastAsia="Times New Roman" w:hAnsi="Times New Roman" w:cs="Times New Roman"/>
      <w:b/>
      <w:bCs/>
      <w:sz w:val="30"/>
      <w:szCs w:val="30"/>
      <w:lang w:eastAsia="ru-RU"/>
    </w:rPr>
  </w:style>
  <w:style w:type="character" w:customStyle="1" w:styleId="FontStyle35">
    <w:name w:val="Font Style35"/>
    <w:rsid w:val="00435917"/>
    <w:rPr>
      <w:rFonts w:ascii="Times New Roman" w:hAnsi="Times New Roman" w:cs="Times New Roman" w:hint="default"/>
      <w:sz w:val="26"/>
      <w:szCs w:val="26"/>
    </w:rPr>
  </w:style>
  <w:style w:type="paragraph" w:styleId="af1">
    <w:name w:val="footer"/>
    <w:basedOn w:val="a"/>
    <w:link w:val="af2"/>
    <w:uiPriority w:val="99"/>
    <w:unhideWhenUsed/>
    <w:rsid w:val="00435917"/>
    <w:pPr>
      <w:tabs>
        <w:tab w:val="center" w:pos="4677"/>
        <w:tab w:val="right" w:pos="9355"/>
      </w:tabs>
    </w:pPr>
  </w:style>
  <w:style w:type="character" w:customStyle="1" w:styleId="af2">
    <w:name w:val="Нижний колонтитул Знак"/>
    <w:basedOn w:val="a0"/>
    <w:link w:val="af1"/>
    <w:uiPriority w:val="99"/>
    <w:rsid w:val="00435917"/>
    <w:rPr>
      <w:rFonts w:ascii="Times New Roman" w:eastAsia="Times New Roman" w:hAnsi="Times New Roman" w:cs="Times New Roman"/>
      <w:sz w:val="20"/>
      <w:szCs w:val="20"/>
      <w:lang w:eastAsia="ru-RU"/>
    </w:rPr>
  </w:style>
  <w:style w:type="paragraph" w:customStyle="1" w:styleId="11">
    <w:name w:val="Абзац списка1"/>
    <w:basedOn w:val="a"/>
    <w:link w:val="ListParagraphChar"/>
    <w:rsid w:val="00AE7F59"/>
    <w:pPr>
      <w:ind w:left="720"/>
      <w:contextualSpacing/>
    </w:pPr>
    <w:rPr>
      <w:rFonts w:eastAsia="Calibri"/>
    </w:rPr>
  </w:style>
  <w:style w:type="character" w:customStyle="1" w:styleId="40">
    <w:name w:val="Заголовок 4 Знак"/>
    <w:aliases w:val="прилож. Знак,i?eei?. Знак"/>
    <w:basedOn w:val="a0"/>
    <w:link w:val="4"/>
    <w:uiPriority w:val="9"/>
    <w:rsid w:val="00FF4E98"/>
    <w:rPr>
      <w:rFonts w:asciiTheme="majorHAnsi" w:eastAsiaTheme="majorEastAsia" w:hAnsiTheme="majorHAnsi" w:cstheme="majorBidi"/>
      <w:b/>
      <w:bCs/>
      <w:i/>
      <w:iCs/>
      <w:color w:val="4F81BD" w:themeColor="accent1"/>
      <w:sz w:val="20"/>
      <w:szCs w:val="20"/>
      <w:lang w:eastAsia="ru-RU"/>
    </w:rPr>
  </w:style>
  <w:style w:type="character" w:customStyle="1" w:styleId="50">
    <w:name w:val="Заголовок 5 Знак"/>
    <w:aliases w:val="аннот.др Знак,наимен Знак,aiiio.a? Знак,iaeiai Знак"/>
    <w:basedOn w:val="a0"/>
    <w:link w:val="5"/>
    <w:uiPriority w:val="9"/>
    <w:rsid w:val="00FF4E98"/>
    <w:rPr>
      <w:rFonts w:asciiTheme="majorHAnsi" w:eastAsiaTheme="majorEastAsia" w:hAnsiTheme="majorHAnsi" w:cstheme="majorBidi"/>
      <w:color w:val="243F60" w:themeColor="accent1" w:themeShade="7F"/>
      <w:sz w:val="20"/>
      <w:szCs w:val="20"/>
      <w:lang w:eastAsia="ru-RU"/>
    </w:rPr>
  </w:style>
  <w:style w:type="paragraph" w:styleId="af3">
    <w:name w:val="Normal (Web)"/>
    <w:basedOn w:val="a"/>
    <w:uiPriority w:val="99"/>
    <w:unhideWhenUsed/>
    <w:rsid w:val="00741820"/>
    <w:pPr>
      <w:spacing w:before="100" w:beforeAutospacing="1" w:after="100" w:afterAutospacing="1"/>
    </w:pPr>
    <w:rPr>
      <w:sz w:val="24"/>
      <w:szCs w:val="24"/>
    </w:rPr>
  </w:style>
  <w:style w:type="table" w:customStyle="1" w:styleId="12">
    <w:name w:val="Сетка таблицы1"/>
    <w:basedOn w:val="a1"/>
    <w:next w:val="ab"/>
    <w:uiPriority w:val="59"/>
    <w:rsid w:val="001A732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4">
    <w:name w:val="No Spacing"/>
    <w:aliases w:val="Центровка"/>
    <w:link w:val="af5"/>
    <w:uiPriority w:val="1"/>
    <w:qFormat/>
    <w:rsid w:val="00412C71"/>
    <w:pPr>
      <w:spacing w:after="0" w:line="240" w:lineRule="auto"/>
    </w:pPr>
    <w:rPr>
      <w:rFonts w:ascii="Times New Roman" w:eastAsia="Times New Roman" w:hAnsi="Times New Roman" w:cs="Times New Roman"/>
      <w:sz w:val="24"/>
      <w:szCs w:val="24"/>
      <w:lang w:eastAsia="ru-RU"/>
    </w:rPr>
  </w:style>
  <w:style w:type="character" w:customStyle="1" w:styleId="10">
    <w:name w:val="Заголовок 1 Знак"/>
    <w:aliases w:val="раздел Знак,razdel Знак,?acaae Знак,Загол1 Знак,разд Знак,заголовок 1 Знак,1Заголовок 1 Знак,lvm 1 Знак,Head 1 Знак1,Caaieiaie aei?ac Знак,çàãîëîâîê 1 Знак,Заголовок биораз Знак,OG Heading 1 Знак,????????? 1 Знак,1 Заголовок 11 Знак"/>
    <w:basedOn w:val="a0"/>
    <w:link w:val="1"/>
    <w:rsid w:val="00E57DE0"/>
    <w:rPr>
      <w:rFonts w:asciiTheme="majorHAnsi" w:eastAsiaTheme="majorEastAsia" w:hAnsiTheme="majorHAnsi" w:cstheme="majorBidi"/>
      <w:b/>
      <w:bCs/>
      <w:color w:val="365F91" w:themeColor="accent1" w:themeShade="BF"/>
      <w:sz w:val="28"/>
      <w:szCs w:val="28"/>
      <w:lang w:eastAsia="ru-RU"/>
    </w:rPr>
  </w:style>
  <w:style w:type="character" w:customStyle="1" w:styleId="90">
    <w:name w:val="Заголовок 9 Знак"/>
    <w:basedOn w:val="a0"/>
    <w:link w:val="9"/>
    <w:rsid w:val="00E57DE0"/>
    <w:rPr>
      <w:rFonts w:ascii="Arial" w:eastAsia="Times New Roman" w:hAnsi="Arial" w:cs="Arial"/>
      <w:sz w:val="28"/>
      <w:szCs w:val="28"/>
      <w:lang w:eastAsia="ru-RU"/>
    </w:rPr>
  </w:style>
  <w:style w:type="paragraph" w:styleId="34">
    <w:name w:val="Body Text 3"/>
    <w:basedOn w:val="a"/>
    <w:link w:val="35"/>
    <w:rsid w:val="00E57DE0"/>
    <w:pPr>
      <w:spacing w:after="120"/>
    </w:pPr>
    <w:rPr>
      <w:sz w:val="16"/>
      <w:szCs w:val="16"/>
      <w:lang w:val="x-none"/>
    </w:rPr>
  </w:style>
  <w:style w:type="character" w:customStyle="1" w:styleId="35">
    <w:name w:val="Основной текст 3 Знак"/>
    <w:basedOn w:val="a0"/>
    <w:link w:val="34"/>
    <w:rsid w:val="00E57DE0"/>
    <w:rPr>
      <w:rFonts w:ascii="Times New Roman" w:eastAsia="Times New Roman" w:hAnsi="Times New Roman" w:cs="Times New Roman"/>
      <w:sz w:val="16"/>
      <w:szCs w:val="16"/>
      <w:lang w:val="x-none" w:eastAsia="ru-RU"/>
    </w:rPr>
  </w:style>
  <w:style w:type="paragraph" w:customStyle="1" w:styleId="BodyText21">
    <w:name w:val="Body Text 21"/>
    <w:basedOn w:val="a"/>
    <w:rsid w:val="00E57DE0"/>
    <w:pPr>
      <w:autoSpaceDE w:val="0"/>
      <w:autoSpaceDN w:val="0"/>
      <w:adjustRightInd w:val="0"/>
      <w:spacing w:line="360" w:lineRule="auto"/>
      <w:ind w:firstLine="709"/>
      <w:jc w:val="both"/>
    </w:pPr>
    <w:rPr>
      <w:sz w:val="24"/>
      <w:szCs w:val="24"/>
    </w:rPr>
  </w:style>
  <w:style w:type="paragraph" w:styleId="af6">
    <w:name w:val="caption"/>
    <w:aliases w:val="Рис. №,Рис. №1,Рис. №2,Рис. №11,Рис. №3,Рис. №3 Знак,Вставить №,Табл. №"/>
    <w:basedOn w:val="a"/>
    <w:next w:val="a"/>
    <w:link w:val="af7"/>
    <w:uiPriority w:val="99"/>
    <w:qFormat/>
    <w:rsid w:val="00E57DE0"/>
    <w:pPr>
      <w:spacing w:line="360" w:lineRule="auto"/>
      <w:ind w:firstLine="720"/>
      <w:jc w:val="center"/>
    </w:pPr>
    <w:rPr>
      <w:b/>
      <w:bCs/>
      <w:sz w:val="24"/>
    </w:rPr>
  </w:style>
  <w:style w:type="paragraph" w:customStyle="1" w:styleId="Default">
    <w:name w:val="Default"/>
    <w:rsid w:val="00E57DE0"/>
    <w:pPr>
      <w:autoSpaceDE w:val="0"/>
      <w:autoSpaceDN w:val="0"/>
      <w:adjustRightInd w:val="0"/>
      <w:spacing w:after="0" w:line="240" w:lineRule="auto"/>
    </w:pPr>
    <w:rPr>
      <w:rFonts w:ascii="Times New Roman" w:hAnsi="Times New Roman" w:cs="Times New Roman"/>
      <w:color w:val="000000"/>
      <w:sz w:val="24"/>
      <w:szCs w:val="24"/>
    </w:rPr>
  </w:style>
  <w:style w:type="table" w:customStyle="1" w:styleId="TableNormal">
    <w:name w:val="Table Normal"/>
    <w:uiPriority w:val="2"/>
    <w:semiHidden/>
    <w:unhideWhenUsed/>
    <w:qFormat/>
    <w:rsid w:val="00E57DE0"/>
    <w:pPr>
      <w:widowControl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E57DE0"/>
    <w:pPr>
      <w:widowControl w:val="0"/>
      <w:ind w:left="103"/>
      <w:jc w:val="center"/>
    </w:pPr>
    <w:rPr>
      <w:sz w:val="22"/>
      <w:szCs w:val="22"/>
      <w:lang w:val="en-US" w:eastAsia="en-US"/>
    </w:rPr>
  </w:style>
  <w:style w:type="table" w:customStyle="1" w:styleId="TableNormal1">
    <w:name w:val="Table Normal1"/>
    <w:uiPriority w:val="2"/>
    <w:semiHidden/>
    <w:unhideWhenUsed/>
    <w:qFormat/>
    <w:rsid w:val="00E57DE0"/>
    <w:pPr>
      <w:widowControl w:val="0"/>
      <w:spacing w:after="0" w:line="240" w:lineRule="auto"/>
    </w:pPr>
    <w:rPr>
      <w:lang w:val="en-US"/>
    </w:rPr>
    <w:tblPr>
      <w:tblInd w:w="0" w:type="dxa"/>
      <w:tblCellMar>
        <w:top w:w="0" w:type="dxa"/>
        <w:left w:w="0" w:type="dxa"/>
        <w:bottom w:w="0" w:type="dxa"/>
        <w:right w:w="0" w:type="dxa"/>
      </w:tblCellMar>
    </w:tblPr>
  </w:style>
  <w:style w:type="paragraph" w:customStyle="1" w:styleId="justify">
    <w:name w:val="justify"/>
    <w:basedOn w:val="a"/>
    <w:rsid w:val="00E57DE0"/>
    <w:pPr>
      <w:spacing w:after="160"/>
      <w:ind w:firstLine="567"/>
      <w:jc w:val="both"/>
    </w:pPr>
    <w:rPr>
      <w:sz w:val="24"/>
      <w:szCs w:val="24"/>
    </w:rPr>
  </w:style>
  <w:style w:type="paragraph" w:customStyle="1" w:styleId="podzag3">
    <w:name w:val="podzag_3"/>
    <w:basedOn w:val="a"/>
    <w:rsid w:val="00E57DE0"/>
    <w:pPr>
      <w:spacing w:before="320" w:after="320"/>
      <w:jc w:val="center"/>
    </w:pPr>
    <w:rPr>
      <w:i/>
      <w:iCs/>
      <w:sz w:val="24"/>
      <w:szCs w:val="24"/>
    </w:rPr>
  </w:style>
  <w:style w:type="paragraph" w:customStyle="1" w:styleId="nenorgpr">
    <w:name w:val="nen_orgpr"/>
    <w:basedOn w:val="a"/>
    <w:rsid w:val="00E57DE0"/>
    <w:pPr>
      <w:spacing w:after="160"/>
      <w:jc w:val="center"/>
    </w:pPr>
    <w:rPr>
      <w:b/>
      <w:bCs/>
      <w:sz w:val="24"/>
      <w:szCs w:val="24"/>
    </w:rPr>
  </w:style>
  <w:style w:type="paragraph" w:customStyle="1" w:styleId="nendate">
    <w:name w:val="nen_date"/>
    <w:basedOn w:val="a"/>
    <w:rsid w:val="00E57DE0"/>
    <w:pPr>
      <w:spacing w:after="160"/>
      <w:jc w:val="center"/>
    </w:pPr>
    <w:rPr>
      <w:i/>
      <w:iCs/>
      <w:sz w:val="24"/>
      <w:szCs w:val="24"/>
    </w:rPr>
  </w:style>
  <w:style w:type="paragraph" w:customStyle="1" w:styleId="ConsPlusCell">
    <w:name w:val="ConsPlusCell"/>
    <w:uiPriority w:val="99"/>
    <w:rsid w:val="00E57DE0"/>
    <w:pPr>
      <w:autoSpaceDE w:val="0"/>
      <w:autoSpaceDN w:val="0"/>
      <w:adjustRightInd w:val="0"/>
      <w:spacing w:after="0" w:line="240" w:lineRule="auto"/>
    </w:pPr>
    <w:rPr>
      <w:rFonts w:ascii="Times New Roman" w:eastAsia="Times New Roman" w:hAnsi="Times New Roman" w:cs="Times New Roman"/>
      <w:sz w:val="30"/>
      <w:szCs w:val="30"/>
      <w:lang w:eastAsia="ru-RU"/>
    </w:rPr>
  </w:style>
  <w:style w:type="character" w:customStyle="1" w:styleId="ListParagraphChar">
    <w:name w:val="List Paragraph Char"/>
    <w:link w:val="11"/>
    <w:locked/>
    <w:rsid w:val="00E57DE0"/>
    <w:rPr>
      <w:rFonts w:ascii="Times New Roman" w:eastAsia="Calibri" w:hAnsi="Times New Roman" w:cs="Times New Roman"/>
      <w:sz w:val="20"/>
      <w:szCs w:val="20"/>
      <w:lang w:eastAsia="ru-RU"/>
    </w:rPr>
  </w:style>
  <w:style w:type="paragraph" w:styleId="HTML">
    <w:name w:val="HTML Preformatted"/>
    <w:basedOn w:val="a"/>
    <w:link w:val="HTML0"/>
    <w:uiPriority w:val="99"/>
    <w:unhideWhenUsed/>
    <w:rsid w:val="00E57D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customStyle="1" w:styleId="HTML0">
    <w:name w:val="Стандартный HTML Знак"/>
    <w:basedOn w:val="a0"/>
    <w:link w:val="HTML"/>
    <w:uiPriority w:val="99"/>
    <w:rsid w:val="00E57DE0"/>
    <w:rPr>
      <w:rFonts w:ascii="Courier New" w:eastAsia="Times New Roman" w:hAnsi="Courier New" w:cs="Courier New"/>
      <w:sz w:val="20"/>
      <w:szCs w:val="20"/>
      <w:lang w:eastAsia="ru-RU"/>
    </w:rPr>
  </w:style>
  <w:style w:type="character" w:customStyle="1" w:styleId="datepr">
    <w:name w:val="datepr"/>
    <w:basedOn w:val="a0"/>
    <w:rsid w:val="00E57DE0"/>
    <w:rPr>
      <w:rFonts w:ascii="Times New Roman" w:hAnsi="Times New Roman" w:cs="Times New Roman" w:hint="default"/>
    </w:rPr>
  </w:style>
  <w:style w:type="character" w:customStyle="1" w:styleId="number">
    <w:name w:val="number"/>
    <w:basedOn w:val="a0"/>
    <w:rsid w:val="00E57DE0"/>
    <w:rPr>
      <w:rFonts w:ascii="Times New Roman" w:hAnsi="Times New Roman" w:cs="Times New Roman" w:hint="default"/>
    </w:rPr>
  </w:style>
  <w:style w:type="paragraph" w:styleId="23">
    <w:name w:val="Body Text 2"/>
    <w:basedOn w:val="a"/>
    <w:link w:val="24"/>
    <w:uiPriority w:val="99"/>
    <w:unhideWhenUsed/>
    <w:rsid w:val="00E57DE0"/>
    <w:pPr>
      <w:spacing w:after="120" w:line="480" w:lineRule="auto"/>
    </w:pPr>
  </w:style>
  <w:style w:type="character" w:customStyle="1" w:styleId="24">
    <w:name w:val="Основной текст 2 Знак"/>
    <w:basedOn w:val="a0"/>
    <w:link w:val="23"/>
    <w:uiPriority w:val="99"/>
    <w:rsid w:val="00E57DE0"/>
    <w:rPr>
      <w:rFonts w:ascii="Times New Roman" w:eastAsia="Times New Roman" w:hAnsi="Times New Roman" w:cs="Times New Roman"/>
      <w:sz w:val="20"/>
      <w:szCs w:val="20"/>
      <w:lang w:eastAsia="ru-RU"/>
    </w:rPr>
  </w:style>
  <w:style w:type="character" w:styleId="af8">
    <w:name w:val="annotation reference"/>
    <w:basedOn w:val="a0"/>
    <w:uiPriority w:val="99"/>
    <w:semiHidden/>
    <w:unhideWhenUsed/>
    <w:rsid w:val="00E57DE0"/>
    <w:rPr>
      <w:sz w:val="16"/>
      <w:szCs w:val="16"/>
    </w:rPr>
  </w:style>
  <w:style w:type="paragraph" w:styleId="af9">
    <w:name w:val="annotation text"/>
    <w:basedOn w:val="a"/>
    <w:link w:val="afa"/>
    <w:uiPriority w:val="99"/>
    <w:semiHidden/>
    <w:unhideWhenUsed/>
    <w:rsid w:val="00E57DE0"/>
  </w:style>
  <w:style w:type="character" w:customStyle="1" w:styleId="afa">
    <w:name w:val="Текст примечания Знак"/>
    <w:basedOn w:val="a0"/>
    <w:link w:val="af9"/>
    <w:uiPriority w:val="99"/>
    <w:semiHidden/>
    <w:rsid w:val="00E57DE0"/>
    <w:rPr>
      <w:rFonts w:ascii="Times New Roman" w:eastAsia="Times New Roman" w:hAnsi="Times New Roman" w:cs="Times New Roman"/>
      <w:sz w:val="20"/>
      <w:szCs w:val="20"/>
      <w:lang w:eastAsia="ru-RU"/>
    </w:rPr>
  </w:style>
  <w:style w:type="paragraph" w:styleId="afb">
    <w:name w:val="annotation subject"/>
    <w:basedOn w:val="af9"/>
    <w:next w:val="af9"/>
    <w:link w:val="afc"/>
    <w:uiPriority w:val="99"/>
    <w:semiHidden/>
    <w:unhideWhenUsed/>
    <w:rsid w:val="00E57DE0"/>
    <w:rPr>
      <w:b/>
      <w:bCs/>
    </w:rPr>
  </w:style>
  <w:style w:type="character" w:customStyle="1" w:styleId="afc">
    <w:name w:val="Тема примечания Знак"/>
    <w:basedOn w:val="afa"/>
    <w:link w:val="afb"/>
    <w:uiPriority w:val="99"/>
    <w:semiHidden/>
    <w:rsid w:val="00E57DE0"/>
    <w:rPr>
      <w:rFonts w:ascii="Times New Roman" w:eastAsia="Times New Roman" w:hAnsi="Times New Roman" w:cs="Times New Roman"/>
      <w:b/>
      <w:bCs/>
      <w:sz w:val="20"/>
      <w:szCs w:val="20"/>
      <w:lang w:eastAsia="ru-RU"/>
    </w:rPr>
  </w:style>
  <w:style w:type="paragraph" w:customStyle="1" w:styleId="220">
    <w:name w:val="Основной текст 22"/>
    <w:basedOn w:val="a"/>
    <w:rsid w:val="00E57DE0"/>
    <w:pPr>
      <w:overflowPunct w:val="0"/>
      <w:autoSpaceDE w:val="0"/>
      <w:autoSpaceDN w:val="0"/>
      <w:adjustRightInd w:val="0"/>
      <w:ind w:firstLine="709"/>
      <w:jc w:val="both"/>
    </w:pPr>
    <w:rPr>
      <w:sz w:val="28"/>
    </w:rPr>
  </w:style>
  <w:style w:type="paragraph" w:styleId="afd">
    <w:name w:val="TOC Heading"/>
    <w:basedOn w:val="1"/>
    <w:next w:val="a"/>
    <w:uiPriority w:val="39"/>
    <w:unhideWhenUsed/>
    <w:qFormat/>
    <w:rsid w:val="00E57DE0"/>
    <w:pPr>
      <w:spacing w:line="276" w:lineRule="auto"/>
      <w:outlineLvl w:val="9"/>
    </w:pPr>
  </w:style>
  <w:style w:type="paragraph" w:styleId="25">
    <w:name w:val="toc 2"/>
    <w:basedOn w:val="a"/>
    <w:next w:val="a"/>
    <w:autoRedefine/>
    <w:uiPriority w:val="39"/>
    <w:unhideWhenUsed/>
    <w:qFormat/>
    <w:rsid w:val="00E57DE0"/>
    <w:pPr>
      <w:spacing w:after="100" w:line="276" w:lineRule="auto"/>
      <w:ind w:left="220"/>
    </w:pPr>
    <w:rPr>
      <w:rFonts w:asciiTheme="minorHAnsi" w:eastAsiaTheme="minorEastAsia" w:hAnsiTheme="minorHAnsi" w:cstheme="minorBidi"/>
      <w:sz w:val="22"/>
      <w:szCs w:val="22"/>
    </w:rPr>
  </w:style>
  <w:style w:type="paragraph" w:styleId="13">
    <w:name w:val="toc 1"/>
    <w:basedOn w:val="a"/>
    <w:next w:val="a"/>
    <w:autoRedefine/>
    <w:uiPriority w:val="39"/>
    <w:unhideWhenUsed/>
    <w:qFormat/>
    <w:rsid w:val="00E57DE0"/>
    <w:pPr>
      <w:spacing w:after="100" w:line="276" w:lineRule="auto"/>
    </w:pPr>
    <w:rPr>
      <w:rFonts w:asciiTheme="minorHAnsi" w:eastAsiaTheme="minorEastAsia" w:hAnsiTheme="minorHAnsi" w:cstheme="minorBidi"/>
      <w:sz w:val="22"/>
      <w:szCs w:val="22"/>
    </w:rPr>
  </w:style>
  <w:style w:type="paragraph" w:styleId="36">
    <w:name w:val="toc 3"/>
    <w:basedOn w:val="a"/>
    <w:next w:val="a"/>
    <w:autoRedefine/>
    <w:uiPriority w:val="39"/>
    <w:unhideWhenUsed/>
    <w:qFormat/>
    <w:rsid w:val="00E57DE0"/>
    <w:pPr>
      <w:spacing w:after="100" w:line="276" w:lineRule="auto"/>
      <w:ind w:left="440"/>
    </w:pPr>
    <w:rPr>
      <w:rFonts w:asciiTheme="minorHAnsi" w:eastAsiaTheme="minorEastAsia" w:hAnsiTheme="minorHAnsi" w:cstheme="minorBidi"/>
      <w:sz w:val="22"/>
      <w:szCs w:val="22"/>
    </w:rPr>
  </w:style>
  <w:style w:type="numbering" w:customStyle="1" w:styleId="14">
    <w:name w:val="Нет списка1"/>
    <w:next w:val="a2"/>
    <w:uiPriority w:val="99"/>
    <w:semiHidden/>
    <w:unhideWhenUsed/>
    <w:rsid w:val="00E57DE0"/>
  </w:style>
  <w:style w:type="character" w:styleId="afe">
    <w:name w:val="page number"/>
    <w:basedOn w:val="a0"/>
    <w:rsid w:val="00E57DE0"/>
  </w:style>
  <w:style w:type="paragraph" w:customStyle="1" w:styleId="aff">
    <w:name w:val="ТЕКСТ по центру"/>
    <w:basedOn w:val="a"/>
    <w:link w:val="aff0"/>
    <w:qFormat/>
    <w:rsid w:val="00E57DE0"/>
    <w:pPr>
      <w:jc w:val="center"/>
    </w:pPr>
    <w:rPr>
      <w:sz w:val="24"/>
      <w:szCs w:val="24"/>
    </w:rPr>
  </w:style>
  <w:style w:type="character" w:customStyle="1" w:styleId="aff0">
    <w:name w:val="ТЕКСТ по центру Знак"/>
    <w:link w:val="aff"/>
    <w:rsid w:val="00E57DE0"/>
    <w:rPr>
      <w:rFonts w:ascii="Times New Roman" w:eastAsia="Times New Roman" w:hAnsi="Times New Roman" w:cs="Times New Roman"/>
      <w:sz w:val="24"/>
      <w:szCs w:val="24"/>
      <w:lang w:eastAsia="ru-RU"/>
    </w:rPr>
  </w:style>
  <w:style w:type="paragraph" w:customStyle="1" w:styleId="aff1">
    <w:name w:val="Текст_отчет"/>
    <w:basedOn w:val="a"/>
    <w:uiPriority w:val="99"/>
    <w:rsid w:val="00E57DE0"/>
    <w:pPr>
      <w:ind w:firstLine="567"/>
    </w:pPr>
    <w:rPr>
      <w:sz w:val="28"/>
      <w:szCs w:val="28"/>
    </w:rPr>
  </w:style>
  <w:style w:type="paragraph" w:customStyle="1" w:styleId="aff2">
    <w:name w:val="РАЗДЕЛ"/>
    <w:basedOn w:val="1"/>
    <w:link w:val="aff3"/>
    <w:qFormat/>
    <w:rsid w:val="00E57DE0"/>
    <w:pPr>
      <w:keepLines w:val="0"/>
      <w:tabs>
        <w:tab w:val="num" w:pos="432"/>
      </w:tabs>
      <w:spacing w:before="0" w:line="360" w:lineRule="auto"/>
      <w:ind w:left="431" w:hanging="431"/>
      <w:jc w:val="center"/>
    </w:pPr>
    <w:rPr>
      <w:rFonts w:ascii="Times New Roman" w:eastAsia="Times New Roman" w:hAnsi="Times New Roman" w:cs="Times New Roman"/>
      <w:b w:val="0"/>
      <w:caps/>
      <w:color w:val="auto"/>
      <w:szCs w:val="24"/>
    </w:rPr>
  </w:style>
  <w:style w:type="paragraph" w:customStyle="1" w:styleId="aff4">
    <w:name w:val="ТЕКСТ"/>
    <w:basedOn w:val="a"/>
    <w:link w:val="aff5"/>
    <w:qFormat/>
    <w:rsid w:val="00E57DE0"/>
    <w:pPr>
      <w:ind w:firstLine="709"/>
      <w:jc w:val="both"/>
    </w:pPr>
    <w:rPr>
      <w:sz w:val="24"/>
      <w:szCs w:val="24"/>
    </w:rPr>
  </w:style>
  <w:style w:type="character" w:customStyle="1" w:styleId="aff3">
    <w:name w:val="РАЗДЕЛ Знак"/>
    <w:link w:val="aff2"/>
    <w:rsid w:val="00E57DE0"/>
    <w:rPr>
      <w:rFonts w:ascii="Times New Roman" w:eastAsia="Times New Roman" w:hAnsi="Times New Roman" w:cs="Times New Roman"/>
      <w:bCs/>
      <w:caps/>
      <w:sz w:val="28"/>
      <w:szCs w:val="24"/>
      <w:lang w:eastAsia="ru-RU"/>
    </w:rPr>
  </w:style>
  <w:style w:type="character" w:customStyle="1" w:styleId="aff5">
    <w:name w:val="ТЕКСТ Знак"/>
    <w:link w:val="aff4"/>
    <w:rsid w:val="00E57DE0"/>
    <w:rPr>
      <w:rFonts w:ascii="Times New Roman" w:eastAsia="Times New Roman" w:hAnsi="Times New Roman" w:cs="Times New Roman"/>
      <w:sz w:val="24"/>
      <w:szCs w:val="24"/>
      <w:lang w:eastAsia="ru-RU"/>
    </w:rPr>
  </w:style>
  <w:style w:type="paragraph" w:customStyle="1" w:styleId="aff6">
    <w:name w:val="РИСУНОК"/>
    <w:basedOn w:val="aff4"/>
    <w:link w:val="aff7"/>
    <w:qFormat/>
    <w:rsid w:val="00E57DE0"/>
    <w:pPr>
      <w:spacing w:after="120"/>
      <w:ind w:firstLine="0"/>
      <w:jc w:val="center"/>
    </w:pPr>
  </w:style>
  <w:style w:type="paragraph" w:customStyle="1" w:styleId="aff8">
    <w:name w:val="ПОДРАЗДЕЛ"/>
    <w:basedOn w:val="2"/>
    <w:link w:val="aff9"/>
    <w:qFormat/>
    <w:rsid w:val="00E57DE0"/>
    <w:pPr>
      <w:keepNext w:val="0"/>
      <w:widowControl w:val="0"/>
      <w:numPr>
        <w:ilvl w:val="1"/>
      </w:numPr>
      <w:tabs>
        <w:tab w:val="left" w:pos="1134"/>
        <w:tab w:val="num" w:pos="3554"/>
      </w:tabs>
      <w:spacing w:line="240" w:lineRule="auto"/>
      <w:ind w:left="709" w:firstLine="708"/>
      <w:jc w:val="left"/>
    </w:pPr>
    <w:rPr>
      <w:bCs/>
      <w:szCs w:val="24"/>
    </w:rPr>
  </w:style>
  <w:style w:type="character" w:customStyle="1" w:styleId="aff7">
    <w:name w:val="РИСУНОК Знак"/>
    <w:link w:val="aff6"/>
    <w:rsid w:val="00E57DE0"/>
    <w:rPr>
      <w:rFonts w:ascii="Times New Roman" w:eastAsia="Times New Roman" w:hAnsi="Times New Roman" w:cs="Times New Roman"/>
      <w:sz w:val="24"/>
      <w:szCs w:val="24"/>
      <w:lang w:eastAsia="ru-RU"/>
    </w:rPr>
  </w:style>
  <w:style w:type="paragraph" w:customStyle="1" w:styleId="affa">
    <w:name w:val="ПУНКТ"/>
    <w:basedOn w:val="3"/>
    <w:link w:val="affb"/>
    <w:qFormat/>
    <w:rsid w:val="00E57DE0"/>
    <w:pPr>
      <w:widowControl w:val="0"/>
      <w:numPr>
        <w:ilvl w:val="2"/>
      </w:numPr>
      <w:tabs>
        <w:tab w:val="left" w:pos="1134"/>
      </w:tabs>
      <w:autoSpaceDE w:val="0"/>
      <w:autoSpaceDN w:val="0"/>
      <w:ind w:left="720" w:hanging="11"/>
      <w:jc w:val="left"/>
    </w:pPr>
    <w:rPr>
      <w:iCs/>
      <w:color w:val="000000"/>
      <w:sz w:val="24"/>
      <w:szCs w:val="24"/>
    </w:rPr>
  </w:style>
  <w:style w:type="character" w:customStyle="1" w:styleId="aff9">
    <w:name w:val="ПОДРАЗДЕЛ Знак"/>
    <w:link w:val="aff8"/>
    <w:rsid w:val="00E57DE0"/>
    <w:rPr>
      <w:rFonts w:ascii="Times New Roman" w:eastAsia="Times New Roman" w:hAnsi="Times New Roman" w:cs="Times New Roman"/>
      <w:bCs/>
      <w:sz w:val="28"/>
      <w:szCs w:val="24"/>
      <w:lang w:eastAsia="ru-RU"/>
    </w:rPr>
  </w:style>
  <w:style w:type="character" w:customStyle="1" w:styleId="affb">
    <w:name w:val="ПУНКТ Знак"/>
    <w:link w:val="affa"/>
    <w:rsid w:val="00E57DE0"/>
    <w:rPr>
      <w:rFonts w:ascii="Times New Roman" w:eastAsia="Times New Roman" w:hAnsi="Times New Roman" w:cs="Times New Roman"/>
      <w:iCs/>
      <w:color w:val="000000"/>
      <w:sz w:val="24"/>
      <w:szCs w:val="24"/>
      <w:lang w:eastAsia="ru-RU"/>
    </w:rPr>
  </w:style>
  <w:style w:type="paragraph" w:customStyle="1" w:styleId="affc">
    <w:name w:val="ТАБЛИЦА"/>
    <w:basedOn w:val="a"/>
    <w:link w:val="affd"/>
    <w:qFormat/>
    <w:rsid w:val="00E57DE0"/>
    <w:pPr>
      <w:jc w:val="both"/>
    </w:pPr>
    <w:rPr>
      <w:bCs/>
      <w:sz w:val="24"/>
      <w:szCs w:val="24"/>
    </w:rPr>
  </w:style>
  <w:style w:type="paragraph" w:customStyle="1" w:styleId="affe">
    <w:name w:val="ПРИЛОЖЕНИЕ"/>
    <w:basedOn w:val="2"/>
    <w:link w:val="afff"/>
    <w:qFormat/>
    <w:rsid w:val="00E57DE0"/>
    <w:pPr>
      <w:keepNext w:val="0"/>
      <w:widowControl w:val="0"/>
      <w:tabs>
        <w:tab w:val="num" w:pos="3554"/>
      </w:tabs>
      <w:ind w:firstLine="12333"/>
      <w:jc w:val="center"/>
    </w:pPr>
    <w:rPr>
      <w:iCs/>
      <w:sz w:val="24"/>
      <w:szCs w:val="24"/>
    </w:rPr>
  </w:style>
  <w:style w:type="character" w:customStyle="1" w:styleId="affd">
    <w:name w:val="ТАБЛИЦА Знак"/>
    <w:link w:val="affc"/>
    <w:rsid w:val="00E57DE0"/>
    <w:rPr>
      <w:rFonts w:ascii="Times New Roman" w:eastAsia="Times New Roman" w:hAnsi="Times New Roman" w:cs="Times New Roman"/>
      <w:bCs/>
      <w:sz w:val="24"/>
      <w:szCs w:val="24"/>
      <w:lang w:eastAsia="ru-RU"/>
    </w:rPr>
  </w:style>
  <w:style w:type="paragraph" w:customStyle="1" w:styleId="afff0">
    <w:name w:val="ТЕКСТ РИС"/>
    <w:basedOn w:val="a"/>
    <w:link w:val="afff1"/>
    <w:qFormat/>
    <w:rsid w:val="00E57DE0"/>
    <w:pPr>
      <w:jc w:val="center"/>
    </w:pPr>
    <w:rPr>
      <w:color w:val="000000"/>
      <w:sz w:val="18"/>
      <w:szCs w:val="18"/>
    </w:rPr>
  </w:style>
  <w:style w:type="character" w:customStyle="1" w:styleId="afff">
    <w:name w:val="ПРИЛОЖЕНИЕ Знак"/>
    <w:link w:val="affe"/>
    <w:rsid w:val="00E57DE0"/>
    <w:rPr>
      <w:rFonts w:ascii="Times New Roman" w:eastAsia="Times New Roman" w:hAnsi="Times New Roman" w:cs="Times New Roman"/>
      <w:iCs/>
      <w:sz w:val="24"/>
      <w:szCs w:val="24"/>
      <w:lang w:eastAsia="ru-RU"/>
    </w:rPr>
  </w:style>
  <w:style w:type="paragraph" w:customStyle="1" w:styleId="afff2">
    <w:name w:val="УТВЕРЖД"/>
    <w:basedOn w:val="a"/>
    <w:link w:val="afff3"/>
    <w:qFormat/>
    <w:rsid w:val="00E57DE0"/>
    <w:pPr>
      <w:ind w:left="6237"/>
    </w:pPr>
    <w:rPr>
      <w:sz w:val="24"/>
      <w:szCs w:val="24"/>
    </w:rPr>
  </w:style>
  <w:style w:type="character" w:customStyle="1" w:styleId="afff1">
    <w:name w:val="ТЕКСТ РИС Знак"/>
    <w:link w:val="afff0"/>
    <w:rsid w:val="00E57DE0"/>
    <w:rPr>
      <w:rFonts w:ascii="Times New Roman" w:eastAsia="Times New Roman" w:hAnsi="Times New Roman" w:cs="Times New Roman"/>
      <w:color w:val="000000"/>
      <w:sz w:val="18"/>
      <w:szCs w:val="18"/>
      <w:lang w:eastAsia="ru-RU"/>
    </w:rPr>
  </w:style>
  <w:style w:type="character" w:customStyle="1" w:styleId="afff3">
    <w:name w:val="УТВЕРЖД Знак"/>
    <w:link w:val="afff2"/>
    <w:rsid w:val="00E57DE0"/>
    <w:rPr>
      <w:rFonts w:ascii="Times New Roman" w:eastAsia="Times New Roman" w:hAnsi="Times New Roman" w:cs="Times New Roman"/>
      <w:sz w:val="24"/>
      <w:szCs w:val="24"/>
      <w:lang w:eastAsia="ru-RU"/>
    </w:rPr>
  </w:style>
  <w:style w:type="character" w:styleId="afff4">
    <w:name w:val="Strong"/>
    <w:basedOn w:val="a0"/>
    <w:uiPriority w:val="22"/>
    <w:qFormat/>
    <w:rsid w:val="00FC71B6"/>
    <w:rPr>
      <w:b/>
      <w:bCs/>
    </w:rPr>
  </w:style>
  <w:style w:type="paragraph" w:customStyle="1" w:styleId="ConsPlusNonformat">
    <w:name w:val="ConsPlusNonformat"/>
    <w:rsid w:val="00FE30B0"/>
    <w:pPr>
      <w:autoSpaceDE w:val="0"/>
      <w:autoSpaceDN w:val="0"/>
      <w:adjustRightInd w:val="0"/>
      <w:spacing w:after="0" w:line="240" w:lineRule="auto"/>
    </w:pPr>
    <w:rPr>
      <w:rFonts w:ascii="Courier New" w:eastAsia="Times New Roman" w:hAnsi="Courier New" w:cs="Courier New"/>
      <w:sz w:val="20"/>
      <w:szCs w:val="20"/>
      <w:lang w:eastAsia="ru-RU"/>
    </w:rPr>
  </w:style>
  <w:style w:type="numbering" w:customStyle="1" w:styleId="26">
    <w:name w:val="Нет списка2"/>
    <w:next w:val="a2"/>
    <w:uiPriority w:val="99"/>
    <w:semiHidden/>
    <w:unhideWhenUsed/>
    <w:rsid w:val="002D4B5C"/>
  </w:style>
  <w:style w:type="table" w:customStyle="1" w:styleId="27">
    <w:name w:val="Сетка таблицы2"/>
    <w:basedOn w:val="a1"/>
    <w:next w:val="ab"/>
    <w:uiPriority w:val="59"/>
    <w:rsid w:val="002D4B5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5">
    <w:name w:val="Emphasis"/>
    <w:basedOn w:val="a0"/>
    <w:uiPriority w:val="20"/>
    <w:qFormat/>
    <w:rsid w:val="002D4B5C"/>
    <w:rPr>
      <w:i/>
      <w:iCs/>
    </w:rPr>
  </w:style>
  <w:style w:type="paragraph" w:customStyle="1" w:styleId="Times14">
    <w:name w:val="Обычный Times 14 ж к"/>
    <w:basedOn w:val="a"/>
    <w:rsid w:val="00E8333D"/>
    <w:pPr>
      <w:ind w:firstLine="720"/>
    </w:pPr>
    <w:rPr>
      <w:b/>
      <w:i/>
      <w:sz w:val="28"/>
      <w:szCs w:val="27"/>
    </w:rPr>
  </w:style>
  <w:style w:type="table" w:customStyle="1" w:styleId="37">
    <w:name w:val="Сетка таблицы3"/>
    <w:basedOn w:val="a1"/>
    <w:next w:val="ab"/>
    <w:uiPriority w:val="59"/>
    <w:rsid w:val="00D423B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6">
    <w:name w:val="endnote text"/>
    <w:basedOn w:val="a"/>
    <w:link w:val="afff7"/>
    <w:uiPriority w:val="99"/>
    <w:semiHidden/>
    <w:unhideWhenUsed/>
    <w:rsid w:val="00B46BD6"/>
  </w:style>
  <w:style w:type="character" w:customStyle="1" w:styleId="afff7">
    <w:name w:val="Текст концевой сноски Знак"/>
    <w:basedOn w:val="a0"/>
    <w:link w:val="afff6"/>
    <w:uiPriority w:val="99"/>
    <w:semiHidden/>
    <w:rsid w:val="00B46BD6"/>
    <w:rPr>
      <w:rFonts w:ascii="Times New Roman" w:eastAsia="Times New Roman" w:hAnsi="Times New Roman" w:cs="Times New Roman"/>
      <w:sz w:val="20"/>
      <w:szCs w:val="20"/>
      <w:lang w:eastAsia="ru-RU"/>
    </w:rPr>
  </w:style>
  <w:style w:type="character" w:styleId="afff8">
    <w:name w:val="endnote reference"/>
    <w:basedOn w:val="a0"/>
    <w:uiPriority w:val="99"/>
    <w:semiHidden/>
    <w:unhideWhenUsed/>
    <w:rsid w:val="00B46BD6"/>
    <w:rPr>
      <w:vertAlign w:val="superscript"/>
    </w:rPr>
  </w:style>
  <w:style w:type="numbering" w:customStyle="1" w:styleId="38">
    <w:name w:val="Нет списка3"/>
    <w:next w:val="a2"/>
    <w:uiPriority w:val="99"/>
    <w:semiHidden/>
    <w:unhideWhenUsed/>
    <w:rsid w:val="00F67E66"/>
  </w:style>
  <w:style w:type="paragraph" w:customStyle="1" w:styleId="15">
    <w:name w:val="Заголовок1"/>
    <w:basedOn w:val="a"/>
    <w:next w:val="a7"/>
    <w:rsid w:val="00F67E66"/>
    <w:pPr>
      <w:keepNext/>
      <w:spacing w:before="240" w:after="120" w:line="276" w:lineRule="auto"/>
    </w:pPr>
    <w:rPr>
      <w:rFonts w:ascii="Arial" w:eastAsia="MS Mincho" w:hAnsi="Arial" w:cs="Tahoma"/>
      <w:kern w:val="1"/>
      <w:sz w:val="22"/>
      <w:szCs w:val="22"/>
      <w:lang w:eastAsia="ar-SA"/>
    </w:rPr>
  </w:style>
  <w:style w:type="paragraph" w:customStyle="1" w:styleId="16">
    <w:name w:val="Название объекта1"/>
    <w:basedOn w:val="a"/>
    <w:next w:val="a"/>
    <w:rsid w:val="00F67E66"/>
    <w:pPr>
      <w:spacing w:after="200" w:line="360" w:lineRule="auto"/>
      <w:ind w:firstLine="709"/>
      <w:jc w:val="center"/>
    </w:pPr>
    <w:rPr>
      <w:rFonts w:asciiTheme="minorHAnsi" w:eastAsiaTheme="minorHAnsi" w:hAnsiTheme="minorHAnsi" w:cstheme="minorBidi"/>
      <w:b/>
      <w:kern w:val="1"/>
      <w:sz w:val="22"/>
      <w:szCs w:val="22"/>
      <w:lang w:eastAsia="ar-SA"/>
    </w:rPr>
  </w:style>
  <w:style w:type="paragraph" w:customStyle="1" w:styleId="17">
    <w:name w:val="1ОСНОВНОЙ ТЕКСТ"/>
    <w:basedOn w:val="a"/>
    <w:link w:val="18"/>
    <w:rsid w:val="00F67E66"/>
    <w:pPr>
      <w:spacing w:after="200" w:line="276" w:lineRule="auto"/>
      <w:ind w:firstLine="851"/>
      <w:jc w:val="both"/>
    </w:pPr>
    <w:rPr>
      <w:rFonts w:eastAsia="MS Mincho" w:cstheme="minorBidi"/>
      <w:sz w:val="22"/>
      <w:szCs w:val="22"/>
      <w:lang w:val="x-none" w:eastAsia="en-US"/>
    </w:rPr>
  </w:style>
  <w:style w:type="character" w:customStyle="1" w:styleId="18">
    <w:name w:val="1ОСНОВНОЙ ТЕКСТ Знак"/>
    <w:link w:val="17"/>
    <w:rsid w:val="00F67E66"/>
    <w:rPr>
      <w:rFonts w:ascii="Times New Roman" w:eastAsia="MS Mincho" w:hAnsi="Times New Roman"/>
      <w:lang w:val="x-none"/>
    </w:rPr>
  </w:style>
  <w:style w:type="paragraph" w:customStyle="1" w:styleId="110">
    <w:name w:val="Заголовок1.1"/>
    <w:basedOn w:val="3"/>
    <w:link w:val="111"/>
    <w:rsid w:val="00F67E66"/>
    <w:pPr>
      <w:keepLines/>
      <w:tabs>
        <w:tab w:val="left" w:pos="1440"/>
      </w:tabs>
      <w:spacing w:before="40" w:after="120" w:line="360" w:lineRule="auto"/>
      <w:ind w:firstLine="709"/>
      <w:jc w:val="both"/>
    </w:pPr>
    <w:rPr>
      <w:rFonts w:asciiTheme="majorHAnsi" w:hAnsiTheme="majorHAnsi"/>
      <w:b/>
      <w:color w:val="000000"/>
      <w:sz w:val="22"/>
      <w:szCs w:val="24"/>
      <w:lang w:eastAsia="en-US"/>
    </w:rPr>
  </w:style>
  <w:style w:type="character" w:customStyle="1" w:styleId="111">
    <w:name w:val="Заголовок1.1 Знак"/>
    <w:link w:val="110"/>
    <w:rsid w:val="00F67E66"/>
    <w:rPr>
      <w:rFonts w:asciiTheme="majorHAnsi" w:eastAsia="Times New Roman" w:hAnsiTheme="majorHAnsi" w:cs="Times New Roman"/>
      <w:b/>
      <w:color w:val="000000"/>
      <w:szCs w:val="24"/>
    </w:rPr>
  </w:style>
  <w:style w:type="paragraph" w:customStyle="1" w:styleId="31">
    <w:name w:val="Заголовок 31"/>
    <w:basedOn w:val="a"/>
    <w:next w:val="a"/>
    <w:rsid w:val="00F67E66"/>
    <w:pPr>
      <w:keepNext/>
      <w:widowControl w:val="0"/>
      <w:numPr>
        <w:ilvl w:val="2"/>
        <w:numId w:val="3"/>
      </w:numPr>
      <w:spacing w:before="240" w:after="60" w:line="276" w:lineRule="auto"/>
      <w:outlineLvl w:val="2"/>
    </w:pPr>
    <w:rPr>
      <w:rFonts w:eastAsia="Batang" w:cstheme="minorBidi"/>
      <w:b/>
      <w:snapToGrid w:val="0"/>
      <w:sz w:val="22"/>
    </w:rPr>
  </w:style>
  <w:style w:type="paragraph" w:customStyle="1" w:styleId="19">
    <w:name w:val="1ПРИЛОЖЕНИЕ"/>
    <w:basedOn w:val="1"/>
    <w:link w:val="1a"/>
    <w:rsid w:val="00F67E66"/>
    <w:pPr>
      <w:spacing w:line="276" w:lineRule="auto"/>
      <w:jc w:val="center"/>
    </w:pPr>
    <w:rPr>
      <w:rFonts w:eastAsia="Times New Roman" w:cs="Times New Roman"/>
      <w:b w:val="0"/>
      <w:szCs w:val="24"/>
      <w:lang w:eastAsia="en-US"/>
    </w:rPr>
  </w:style>
  <w:style w:type="character" w:customStyle="1" w:styleId="1a">
    <w:name w:val="1ПРИЛОЖЕНИЕ Знак"/>
    <w:link w:val="19"/>
    <w:rsid w:val="00F67E66"/>
    <w:rPr>
      <w:rFonts w:asciiTheme="majorHAnsi" w:eastAsia="Times New Roman" w:hAnsiTheme="majorHAnsi" w:cs="Times New Roman"/>
      <w:bCs/>
      <w:color w:val="365F91" w:themeColor="accent1" w:themeShade="BF"/>
      <w:sz w:val="28"/>
      <w:szCs w:val="24"/>
    </w:rPr>
  </w:style>
  <w:style w:type="paragraph" w:customStyle="1" w:styleId="afff9">
    <w:name w:val="НАЗ ТАБЛ"/>
    <w:basedOn w:val="17"/>
    <w:link w:val="afffa"/>
    <w:rsid w:val="00F67E66"/>
    <w:pPr>
      <w:spacing w:before="120" w:after="120"/>
    </w:pPr>
  </w:style>
  <w:style w:type="character" w:customStyle="1" w:styleId="afffa">
    <w:name w:val="НАЗ ТАБЛ Знак"/>
    <w:link w:val="afff9"/>
    <w:rsid w:val="00F67E66"/>
    <w:rPr>
      <w:rFonts w:ascii="Times New Roman" w:eastAsia="MS Mincho" w:hAnsi="Times New Roman"/>
      <w:lang w:val="x-none"/>
    </w:rPr>
  </w:style>
  <w:style w:type="paragraph" w:customStyle="1" w:styleId="1b">
    <w:name w:val="заголовок1_прилож_ткп"/>
    <w:basedOn w:val="1"/>
    <w:link w:val="1c"/>
    <w:rsid w:val="00F67E66"/>
    <w:pPr>
      <w:keepNext w:val="0"/>
      <w:widowControl w:val="0"/>
      <w:autoSpaceDE w:val="0"/>
      <w:autoSpaceDN w:val="0"/>
      <w:adjustRightInd w:val="0"/>
      <w:spacing w:before="0" w:line="276" w:lineRule="auto"/>
      <w:jc w:val="center"/>
    </w:pPr>
    <w:rPr>
      <w:rFonts w:ascii="Arial" w:eastAsia="Times New Roman" w:hAnsi="Arial" w:cs="Times New Roman"/>
      <w:color w:val="000000"/>
      <w:sz w:val="26"/>
      <w:szCs w:val="26"/>
      <w:lang w:eastAsia="en-US"/>
    </w:rPr>
  </w:style>
  <w:style w:type="character" w:customStyle="1" w:styleId="1c">
    <w:name w:val="заголовок1_прилож_ткп Знак"/>
    <w:link w:val="1b"/>
    <w:rsid w:val="00F67E66"/>
    <w:rPr>
      <w:rFonts w:ascii="Arial" w:eastAsia="Times New Roman" w:hAnsi="Arial" w:cs="Times New Roman"/>
      <w:b/>
      <w:bCs/>
      <w:color w:val="000000"/>
      <w:sz w:val="26"/>
      <w:szCs w:val="26"/>
    </w:rPr>
  </w:style>
  <w:style w:type="paragraph" w:customStyle="1" w:styleId="afffb">
    <w:name w:val="ПРИМЕЧАНИЕ"/>
    <w:basedOn w:val="aff4"/>
    <w:link w:val="afffc"/>
    <w:rsid w:val="00F67E66"/>
    <w:pPr>
      <w:spacing w:after="200" w:line="276" w:lineRule="auto"/>
      <w:ind w:firstLine="851"/>
    </w:pPr>
    <w:rPr>
      <w:rFonts w:eastAsia="MS Mincho"/>
      <w:bCs/>
      <w:color w:val="2E74B5"/>
      <w:shd w:val="clear" w:color="auto" w:fill="FFFFFF"/>
      <w:lang w:val="x-none"/>
    </w:rPr>
  </w:style>
  <w:style w:type="character" w:customStyle="1" w:styleId="afffc">
    <w:name w:val="ПРИМЕЧАНИЕ Знак"/>
    <w:basedOn w:val="aff5"/>
    <w:link w:val="afffb"/>
    <w:rsid w:val="00F67E66"/>
    <w:rPr>
      <w:rFonts w:ascii="Times New Roman" w:eastAsia="MS Mincho" w:hAnsi="Times New Roman" w:cs="Times New Roman"/>
      <w:bCs/>
      <w:color w:val="2E74B5"/>
      <w:sz w:val="24"/>
      <w:szCs w:val="24"/>
      <w:lang w:val="x-none" w:eastAsia="ru-RU"/>
    </w:rPr>
  </w:style>
  <w:style w:type="paragraph" w:customStyle="1" w:styleId="28">
    <w:name w:val="РАЗДЕЛ 2"/>
    <w:basedOn w:val="1"/>
    <w:link w:val="29"/>
    <w:autoRedefine/>
    <w:rsid w:val="00F67E66"/>
    <w:pPr>
      <w:tabs>
        <w:tab w:val="left" w:pos="1134"/>
      </w:tabs>
      <w:spacing w:line="276" w:lineRule="auto"/>
      <w:ind w:left="851"/>
    </w:pPr>
  </w:style>
  <w:style w:type="character" w:customStyle="1" w:styleId="29">
    <w:name w:val="РАЗДЕЛ 2 Знак"/>
    <w:basedOn w:val="aff9"/>
    <w:link w:val="28"/>
    <w:rsid w:val="00F67E66"/>
    <w:rPr>
      <w:rFonts w:asciiTheme="majorHAnsi" w:eastAsiaTheme="majorEastAsia" w:hAnsiTheme="majorHAnsi" w:cstheme="majorBidi"/>
      <w:b/>
      <w:bCs/>
      <w:color w:val="365F91" w:themeColor="accent1" w:themeShade="BF"/>
      <w:sz w:val="28"/>
      <w:szCs w:val="28"/>
      <w:lang w:eastAsia="ru-RU"/>
    </w:rPr>
  </w:style>
  <w:style w:type="paragraph" w:customStyle="1" w:styleId="afffd">
    <w:name w:val="ТИТУЛЬНЫЙ"/>
    <w:basedOn w:val="aff4"/>
    <w:link w:val="afffe"/>
    <w:rsid w:val="00F67E66"/>
    <w:pPr>
      <w:spacing w:after="200" w:line="276" w:lineRule="auto"/>
      <w:ind w:firstLine="851"/>
      <w:jc w:val="center"/>
    </w:pPr>
    <w:rPr>
      <w:rFonts w:eastAsia="MS Mincho"/>
      <w:b/>
      <w:bCs/>
      <w:color w:val="2E74B5"/>
      <w:sz w:val="28"/>
      <w:lang w:val="x-none"/>
    </w:rPr>
  </w:style>
  <w:style w:type="character" w:customStyle="1" w:styleId="afffe">
    <w:name w:val="ТИТУЛЬНЫЙ Знак"/>
    <w:basedOn w:val="aff5"/>
    <w:link w:val="afffd"/>
    <w:rsid w:val="00F67E66"/>
    <w:rPr>
      <w:rFonts w:ascii="Times New Roman" w:eastAsia="MS Mincho" w:hAnsi="Times New Roman" w:cs="Times New Roman"/>
      <w:b/>
      <w:bCs/>
      <w:color w:val="2E74B5"/>
      <w:sz w:val="28"/>
      <w:szCs w:val="24"/>
      <w:lang w:val="x-none" w:eastAsia="ru-RU"/>
    </w:rPr>
  </w:style>
  <w:style w:type="paragraph" w:customStyle="1" w:styleId="1d">
    <w:name w:val="ЗАГОЛОВОК 1"/>
    <w:basedOn w:val="1b"/>
    <w:link w:val="1e"/>
    <w:rsid w:val="00F67E66"/>
    <w:pPr>
      <w:tabs>
        <w:tab w:val="left" w:pos="1134"/>
      </w:tabs>
      <w:ind w:left="851"/>
      <w:jc w:val="left"/>
    </w:pPr>
    <w:rPr>
      <w:rFonts w:ascii="Times New Roman" w:hAnsi="Times New Roman"/>
      <w:sz w:val="28"/>
    </w:rPr>
  </w:style>
  <w:style w:type="character" w:customStyle="1" w:styleId="1e">
    <w:name w:val="ЗАГОЛОВОК 1 Знак"/>
    <w:basedOn w:val="1c"/>
    <w:link w:val="1d"/>
    <w:rsid w:val="00F67E66"/>
    <w:rPr>
      <w:rFonts w:ascii="Times New Roman" w:eastAsia="Times New Roman" w:hAnsi="Times New Roman" w:cs="Times New Roman"/>
      <w:b/>
      <w:bCs/>
      <w:color w:val="000000"/>
      <w:sz w:val="28"/>
      <w:szCs w:val="26"/>
    </w:rPr>
  </w:style>
  <w:style w:type="paragraph" w:customStyle="1" w:styleId="2a">
    <w:name w:val="ЗАГ 2"/>
    <w:basedOn w:val="1d"/>
    <w:link w:val="2b"/>
    <w:rsid w:val="00F67E66"/>
    <w:pPr>
      <w:tabs>
        <w:tab w:val="clear" w:pos="1134"/>
        <w:tab w:val="left" w:pos="851"/>
      </w:tabs>
    </w:pPr>
    <w:rPr>
      <w:sz w:val="24"/>
    </w:rPr>
  </w:style>
  <w:style w:type="character" w:customStyle="1" w:styleId="2b">
    <w:name w:val="ЗАГ 2 Знак"/>
    <w:basedOn w:val="1e"/>
    <w:link w:val="2a"/>
    <w:rsid w:val="00F67E66"/>
    <w:rPr>
      <w:rFonts w:ascii="Times New Roman" w:eastAsia="Times New Roman" w:hAnsi="Times New Roman" w:cs="Times New Roman"/>
      <w:b/>
      <w:bCs/>
      <w:color w:val="000000"/>
      <w:sz w:val="24"/>
      <w:szCs w:val="26"/>
    </w:rPr>
  </w:style>
  <w:style w:type="paragraph" w:customStyle="1" w:styleId="affff">
    <w:name w:val="ПЕРЕЧИСЛЕН"/>
    <w:basedOn w:val="a"/>
    <w:link w:val="affff0"/>
    <w:rsid w:val="00F67E66"/>
    <w:pPr>
      <w:tabs>
        <w:tab w:val="num" w:pos="1134"/>
      </w:tabs>
      <w:spacing w:after="200" w:line="276" w:lineRule="auto"/>
      <w:ind w:firstLine="851"/>
      <w:jc w:val="both"/>
    </w:pPr>
    <w:rPr>
      <w:rFonts w:eastAsiaTheme="minorHAnsi" w:cstheme="minorBidi"/>
      <w:color w:val="538135"/>
      <w:sz w:val="22"/>
      <w:szCs w:val="22"/>
      <w:lang w:eastAsia="en-US"/>
    </w:rPr>
  </w:style>
  <w:style w:type="character" w:customStyle="1" w:styleId="affff0">
    <w:name w:val="ПЕРЕЧИСЛЕН Знак"/>
    <w:basedOn w:val="a0"/>
    <w:link w:val="affff"/>
    <w:rsid w:val="00F67E66"/>
    <w:rPr>
      <w:rFonts w:ascii="Times New Roman" w:hAnsi="Times New Roman"/>
      <w:color w:val="538135"/>
    </w:rPr>
  </w:style>
  <w:style w:type="paragraph" w:customStyle="1" w:styleId="39">
    <w:name w:val="ЗАГ 3"/>
    <w:basedOn w:val="2a"/>
    <w:link w:val="3a"/>
    <w:rsid w:val="00F67E66"/>
  </w:style>
  <w:style w:type="character" w:customStyle="1" w:styleId="3a">
    <w:name w:val="ЗАГ 3 Знак"/>
    <w:basedOn w:val="2b"/>
    <w:link w:val="39"/>
    <w:rsid w:val="00F67E66"/>
    <w:rPr>
      <w:rFonts w:ascii="Times New Roman" w:eastAsia="Times New Roman" w:hAnsi="Times New Roman" w:cs="Times New Roman"/>
      <w:b/>
      <w:bCs/>
      <w:color w:val="000000"/>
      <w:sz w:val="24"/>
      <w:szCs w:val="26"/>
    </w:rPr>
  </w:style>
  <w:style w:type="paragraph" w:customStyle="1" w:styleId="affff1">
    <w:name w:val="НАЗ ПРИЛОЖ"/>
    <w:basedOn w:val="affe"/>
    <w:link w:val="affff2"/>
    <w:rsid w:val="00F67E66"/>
    <w:pPr>
      <w:keepNext/>
      <w:keepLines/>
      <w:widowControl/>
      <w:tabs>
        <w:tab w:val="clear" w:pos="3554"/>
      </w:tabs>
      <w:spacing w:before="480" w:line="276" w:lineRule="auto"/>
      <w:ind w:firstLine="0"/>
      <w:outlineLvl w:val="0"/>
    </w:pPr>
    <w:rPr>
      <w:rFonts w:asciiTheme="majorHAnsi" w:hAnsiTheme="majorHAnsi"/>
      <w:bCs/>
      <w:iCs w:val="0"/>
      <w:color w:val="365F91" w:themeColor="accent1" w:themeShade="BF"/>
      <w:sz w:val="28"/>
    </w:rPr>
  </w:style>
  <w:style w:type="character" w:customStyle="1" w:styleId="affff2">
    <w:name w:val="НАЗ ПРИЛОЖ Знак"/>
    <w:basedOn w:val="afff"/>
    <w:link w:val="affff1"/>
    <w:rsid w:val="00F67E66"/>
    <w:rPr>
      <w:rFonts w:asciiTheme="majorHAnsi" w:eastAsia="Times New Roman" w:hAnsiTheme="majorHAnsi" w:cs="Times New Roman"/>
      <w:bCs/>
      <w:iCs w:val="0"/>
      <w:color w:val="365F91" w:themeColor="accent1" w:themeShade="BF"/>
      <w:sz w:val="28"/>
      <w:szCs w:val="24"/>
      <w:lang w:eastAsia="ru-RU"/>
    </w:rPr>
  </w:style>
  <w:style w:type="paragraph" w:customStyle="1" w:styleId="affff3">
    <w:name w:val="НАЗ РИСУНОК"/>
    <w:basedOn w:val="af6"/>
    <w:link w:val="affff4"/>
    <w:rsid w:val="00F67E66"/>
    <w:pPr>
      <w:spacing w:after="200" w:line="240" w:lineRule="auto"/>
      <w:ind w:firstLine="0"/>
      <w:jc w:val="left"/>
    </w:pPr>
    <w:rPr>
      <w:rFonts w:eastAsiaTheme="minorHAnsi" w:cstheme="minorBidi"/>
      <w:b w:val="0"/>
      <w:noProof/>
      <w:color w:val="4F81BD" w:themeColor="accent1"/>
      <w:sz w:val="18"/>
      <w:szCs w:val="18"/>
      <w:lang w:eastAsia="en-US"/>
    </w:rPr>
  </w:style>
  <w:style w:type="character" w:customStyle="1" w:styleId="affff4">
    <w:name w:val="НАЗ РИСУНОК Знак"/>
    <w:basedOn w:val="af7"/>
    <w:link w:val="affff3"/>
    <w:rsid w:val="00F67E66"/>
    <w:rPr>
      <w:rFonts w:ascii="Times New Roman" w:eastAsia="Times New Roman" w:hAnsi="Times New Roman" w:cs="Times New Roman"/>
      <w:b w:val="0"/>
      <w:bCs/>
      <w:noProof/>
      <w:sz w:val="24"/>
      <w:szCs w:val="20"/>
      <w:lang w:eastAsia="ru-RU"/>
    </w:rPr>
  </w:style>
  <w:style w:type="paragraph" w:customStyle="1" w:styleId="affff5">
    <w:name w:val="НАЗ ПРИЛ"/>
    <w:basedOn w:val="2a"/>
    <w:link w:val="affff6"/>
    <w:rsid w:val="00F67E66"/>
    <w:pPr>
      <w:jc w:val="center"/>
    </w:pPr>
    <w:rPr>
      <w:b w:val="0"/>
    </w:rPr>
  </w:style>
  <w:style w:type="character" w:customStyle="1" w:styleId="affff6">
    <w:name w:val="НАЗ ПРИЛ Знак"/>
    <w:basedOn w:val="2b"/>
    <w:link w:val="affff5"/>
    <w:rsid w:val="00F67E66"/>
    <w:rPr>
      <w:rFonts w:ascii="Times New Roman" w:eastAsia="Times New Roman" w:hAnsi="Times New Roman" w:cs="Times New Roman"/>
      <w:b w:val="0"/>
      <w:bCs/>
      <w:color w:val="000000"/>
      <w:sz w:val="24"/>
      <w:szCs w:val="26"/>
    </w:rPr>
  </w:style>
  <w:style w:type="paragraph" w:customStyle="1" w:styleId="120">
    <w:name w:val="РАЗДЕЛ 12"/>
    <w:basedOn w:val="1"/>
    <w:link w:val="121"/>
    <w:rsid w:val="00F67E66"/>
    <w:pPr>
      <w:spacing w:before="0" w:line="276" w:lineRule="auto"/>
      <w:ind w:left="1135" w:hanging="1135"/>
      <w:jc w:val="center"/>
    </w:pPr>
    <w:rPr>
      <w:rFonts w:eastAsia="Times New Roman" w:cs="Times New Roman"/>
      <w:color w:val="000000" w:themeColor="text1"/>
      <w:lang w:eastAsia="en-US"/>
    </w:rPr>
  </w:style>
  <w:style w:type="character" w:customStyle="1" w:styleId="121">
    <w:name w:val="РАЗДЕЛ 12 Знак"/>
    <w:basedOn w:val="a0"/>
    <w:link w:val="120"/>
    <w:rsid w:val="00F67E66"/>
    <w:rPr>
      <w:rFonts w:asciiTheme="majorHAnsi" w:eastAsia="Times New Roman" w:hAnsiTheme="majorHAnsi" w:cs="Times New Roman"/>
      <w:b/>
      <w:bCs/>
      <w:color w:val="000000" w:themeColor="text1"/>
      <w:sz w:val="28"/>
      <w:szCs w:val="28"/>
    </w:rPr>
  </w:style>
  <w:style w:type="paragraph" w:customStyle="1" w:styleId="1112">
    <w:name w:val="1.1 Подраздел 12"/>
    <w:basedOn w:val="1"/>
    <w:link w:val="11120"/>
    <w:rsid w:val="00F67E66"/>
    <w:pPr>
      <w:spacing w:before="0" w:line="276" w:lineRule="auto"/>
      <w:jc w:val="both"/>
    </w:pPr>
    <w:rPr>
      <w:rFonts w:eastAsia="Times New Roman" w:cs="Times New Roman"/>
      <w:color w:val="000000" w:themeColor="text1"/>
      <w:lang w:eastAsia="en-US"/>
    </w:rPr>
  </w:style>
  <w:style w:type="character" w:customStyle="1" w:styleId="11120">
    <w:name w:val="1.1 Подраздел 12 Знак"/>
    <w:basedOn w:val="a0"/>
    <w:link w:val="1112"/>
    <w:rsid w:val="00F67E66"/>
    <w:rPr>
      <w:rFonts w:asciiTheme="majorHAnsi" w:eastAsia="Times New Roman" w:hAnsiTheme="majorHAnsi" w:cs="Times New Roman"/>
      <w:b/>
      <w:bCs/>
      <w:color w:val="000000" w:themeColor="text1"/>
      <w:sz w:val="28"/>
      <w:szCs w:val="28"/>
    </w:rPr>
  </w:style>
  <w:style w:type="paragraph" w:customStyle="1" w:styleId="112">
    <w:name w:val="Заголовок 11"/>
    <w:basedOn w:val="a"/>
    <w:next w:val="a"/>
    <w:autoRedefine/>
    <w:rsid w:val="00F67E66"/>
    <w:pPr>
      <w:keepNext/>
      <w:keepLines/>
      <w:spacing w:before="240" w:after="200" w:line="276" w:lineRule="auto"/>
      <w:jc w:val="center"/>
      <w:outlineLvl w:val="0"/>
    </w:pPr>
    <w:rPr>
      <w:rFonts w:asciiTheme="minorHAnsi" w:eastAsiaTheme="minorHAnsi" w:hAnsiTheme="minorHAnsi" w:cstheme="minorBidi"/>
      <w:caps/>
      <w:sz w:val="26"/>
      <w:szCs w:val="32"/>
    </w:rPr>
  </w:style>
  <w:style w:type="paragraph" w:customStyle="1" w:styleId="affff7">
    <w:name w:val="отчет_глава"/>
    <w:basedOn w:val="a"/>
    <w:rsid w:val="00F67E66"/>
    <w:pPr>
      <w:spacing w:before="60" w:after="60" w:line="360" w:lineRule="auto"/>
      <w:ind w:firstLine="709"/>
      <w:jc w:val="both"/>
      <w:outlineLvl w:val="0"/>
    </w:pPr>
    <w:rPr>
      <w:rFonts w:eastAsiaTheme="minorHAnsi" w:cstheme="minorBidi"/>
      <w:b/>
      <w:sz w:val="22"/>
      <w:szCs w:val="22"/>
    </w:rPr>
  </w:style>
  <w:style w:type="paragraph" w:customStyle="1" w:styleId="affff8">
    <w:name w:val="отчет_подглава"/>
    <w:basedOn w:val="a"/>
    <w:rsid w:val="00F67E66"/>
    <w:pPr>
      <w:spacing w:before="60" w:after="120" w:line="360" w:lineRule="auto"/>
      <w:ind w:firstLine="709"/>
      <w:outlineLvl w:val="1"/>
    </w:pPr>
    <w:rPr>
      <w:rFonts w:eastAsiaTheme="minorHAnsi" w:cstheme="minorBidi"/>
      <w:b/>
      <w:sz w:val="22"/>
      <w:szCs w:val="22"/>
    </w:rPr>
  </w:style>
  <w:style w:type="paragraph" w:customStyle="1" w:styleId="affff9">
    <w:name w:val="отчет_текст"/>
    <w:basedOn w:val="a"/>
    <w:rsid w:val="00F67E66"/>
    <w:pPr>
      <w:spacing w:after="200" w:line="360" w:lineRule="auto"/>
      <w:ind w:firstLine="709"/>
      <w:jc w:val="both"/>
    </w:pPr>
    <w:rPr>
      <w:rFonts w:eastAsiaTheme="minorHAnsi" w:cstheme="minorBidi"/>
      <w:sz w:val="22"/>
      <w:szCs w:val="22"/>
    </w:rPr>
  </w:style>
  <w:style w:type="paragraph" w:customStyle="1" w:styleId="affffa">
    <w:name w:val="отчет_пункт"/>
    <w:basedOn w:val="affff8"/>
    <w:rsid w:val="00F67E66"/>
    <w:pPr>
      <w:outlineLvl w:val="2"/>
    </w:pPr>
  </w:style>
  <w:style w:type="paragraph" w:customStyle="1" w:styleId="2c">
    <w:name w:val="Название объекта2"/>
    <w:basedOn w:val="a"/>
    <w:next w:val="a"/>
    <w:unhideWhenUsed/>
    <w:rsid w:val="00F67E66"/>
    <w:pPr>
      <w:spacing w:after="200" w:line="276" w:lineRule="auto"/>
      <w:jc w:val="both"/>
    </w:pPr>
    <w:rPr>
      <w:rFonts w:eastAsiaTheme="minorHAnsi" w:cstheme="minorBidi"/>
      <w:i/>
      <w:iCs/>
      <w:color w:val="44546A"/>
      <w:sz w:val="18"/>
      <w:szCs w:val="18"/>
      <w:lang w:eastAsia="en-US"/>
    </w:rPr>
  </w:style>
  <w:style w:type="paragraph" w:customStyle="1" w:styleId="Style1">
    <w:name w:val="Style1"/>
    <w:basedOn w:val="13"/>
    <w:link w:val="Style1Char"/>
    <w:rsid w:val="00F67E66"/>
    <w:pPr>
      <w:shd w:val="clear" w:color="auto" w:fill="FFFF00"/>
    </w:pPr>
    <w:rPr>
      <w:rFonts w:ascii="Times New Roman" w:eastAsia="Calibri" w:hAnsi="Times New Roman"/>
      <w:noProof/>
      <w:lang w:val="x-none" w:eastAsia="x-none"/>
    </w:rPr>
  </w:style>
  <w:style w:type="character" w:customStyle="1" w:styleId="Style1Char">
    <w:name w:val="Style1 Char"/>
    <w:basedOn w:val="a0"/>
    <w:link w:val="Style1"/>
    <w:rsid w:val="00F67E66"/>
    <w:rPr>
      <w:rFonts w:ascii="Times New Roman" w:eastAsia="Calibri" w:hAnsi="Times New Roman"/>
      <w:noProof/>
      <w:shd w:val="clear" w:color="auto" w:fill="FFFF00"/>
      <w:lang w:val="x-none" w:eastAsia="x-none"/>
    </w:rPr>
  </w:style>
  <w:style w:type="paragraph" w:customStyle="1" w:styleId="ListParagraph1">
    <w:name w:val="List Paragraph1"/>
    <w:basedOn w:val="a"/>
    <w:uiPriority w:val="34"/>
    <w:rsid w:val="00F67E66"/>
    <w:pPr>
      <w:spacing w:after="200" w:line="276" w:lineRule="auto"/>
      <w:ind w:left="720"/>
      <w:contextualSpacing/>
    </w:pPr>
    <w:rPr>
      <w:rFonts w:asciiTheme="minorHAnsi" w:eastAsia="Calibri" w:hAnsiTheme="minorHAnsi" w:cstheme="minorBidi"/>
      <w:sz w:val="22"/>
      <w:szCs w:val="22"/>
      <w:lang w:eastAsia="en-US"/>
    </w:rPr>
  </w:style>
  <w:style w:type="paragraph" w:customStyle="1" w:styleId="Repnormal">
    <w:name w:val="Rep_normal"/>
    <w:basedOn w:val="21"/>
    <w:link w:val="RepnormalChar"/>
    <w:rsid w:val="00F67E66"/>
    <w:rPr>
      <w:rFonts w:asciiTheme="minorHAnsi" w:eastAsia="Calibri" w:hAnsiTheme="minorHAnsi" w:cstheme="minorBidi"/>
      <w:sz w:val="22"/>
      <w:szCs w:val="22"/>
      <w:lang w:eastAsia="en-US"/>
    </w:rPr>
  </w:style>
  <w:style w:type="character" w:customStyle="1" w:styleId="RepnormalChar">
    <w:name w:val="Rep_normal Char"/>
    <w:link w:val="Repnormal"/>
    <w:rsid w:val="00F67E66"/>
    <w:rPr>
      <w:rFonts w:eastAsia="Calibri"/>
    </w:rPr>
  </w:style>
  <w:style w:type="paragraph" w:customStyle="1" w:styleId="ListParagraph2">
    <w:name w:val="List Paragraph2"/>
    <w:basedOn w:val="a"/>
    <w:uiPriority w:val="34"/>
    <w:rsid w:val="00F67E66"/>
    <w:pPr>
      <w:spacing w:after="200" w:line="276" w:lineRule="auto"/>
      <w:ind w:left="720"/>
      <w:contextualSpacing/>
    </w:pPr>
    <w:rPr>
      <w:rFonts w:asciiTheme="minorHAnsi" w:eastAsia="Calibri" w:hAnsiTheme="minorHAnsi" w:cstheme="minorBidi"/>
      <w:sz w:val="22"/>
      <w:szCs w:val="22"/>
      <w:lang w:eastAsia="en-US"/>
    </w:rPr>
  </w:style>
  <w:style w:type="paragraph" w:customStyle="1" w:styleId="113">
    <w:name w:val="Абзац списка11"/>
    <w:basedOn w:val="a"/>
    <w:rsid w:val="00F67E66"/>
    <w:pPr>
      <w:spacing w:after="200" w:line="276" w:lineRule="auto"/>
      <w:ind w:left="720"/>
      <w:contextualSpacing/>
    </w:pPr>
    <w:rPr>
      <w:rFonts w:eastAsia="Calibri" w:cstheme="minorBidi"/>
      <w:sz w:val="26"/>
      <w:szCs w:val="26"/>
      <w:lang w:eastAsia="en-US"/>
    </w:rPr>
  </w:style>
  <w:style w:type="paragraph" w:customStyle="1" w:styleId="2d">
    <w:name w:val="Заголовок2"/>
    <w:basedOn w:val="a"/>
    <w:next w:val="a7"/>
    <w:rsid w:val="00F67E66"/>
    <w:pPr>
      <w:keepNext/>
      <w:spacing w:before="240" w:after="120" w:line="276" w:lineRule="auto"/>
    </w:pPr>
    <w:rPr>
      <w:rFonts w:ascii="Arial" w:eastAsia="MS Mincho" w:hAnsi="Arial" w:cs="Tahoma"/>
      <w:kern w:val="1"/>
      <w:sz w:val="22"/>
      <w:szCs w:val="22"/>
      <w:lang w:eastAsia="ar-SA"/>
    </w:rPr>
  </w:style>
  <w:style w:type="paragraph" w:customStyle="1" w:styleId="affffb">
    <w:name w:val="овос_текст"/>
    <w:basedOn w:val="a"/>
    <w:rsid w:val="00F67E66"/>
    <w:pPr>
      <w:suppressAutoHyphens/>
      <w:spacing w:after="200" w:line="276" w:lineRule="auto"/>
      <w:ind w:firstLine="709"/>
      <w:jc w:val="both"/>
    </w:pPr>
    <w:rPr>
      <w:rFonts w:eastAsia="Calibri" w:cstheme="minorBidi"/>
      <w:kern w:val="1"/>
      <w:sz w:val="22"/>
      <w:szCs w:val="22"/>
      <w:lang w:eastAsia="ar-SA"/>
    </w:rPr>
  </w:style>
  <w:style w:type="character" w:customStyle="1" w:styleId="af7">
    <w:name w:val="Название объекта Знак"/>
    <w:aliases w:val="Рис. № Знак,Рис. №1 Знак,Рис. №2 Знак,Рис. №11 Знак,Рис. №3 Знак1,Рис. №3 Знак Знак,Вставить № Знак,Табл. № Знак"/>
    <w:basedOn w:val="a0"/>
    <w:link w:val="af6"/>
    <w:uiPriority w:val="99"/>
    <w:rsid w:val="00F67E66"/>
    <w:rPr>
      <w:rFonts w:ascii="Times New Roman" w:eastAsia="Times New Roman" w:hAnsi="Times New Roman" w:cs="Times New Roman"/>
      <w:b/>
      <w:bCs/>
      <w:sz w:val="24"/>
      <w:szCs w:val="20"/>
      <w:lang w:eastAsia="ru-RU"/>
    </w:rPr>
  </w:style>
  <w:style w:type="paragraph" w:styleId="affffc">
    <w:name w:val="Title"/>
    <w:aliases w:val="Мой"/>
    <w:basedOn w:val="a"/>
    <w:next w:val="a"/>
    <w:link w:val="affffd"/>
    <w:uiPriority w:val="10"/>
    <w:qFormat/>
    <w:rsid w:val="00F67E66"/>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lang w:eastAsia="en-US"/>
    </w:rPr>
  </w:style>
  <w:style w:type="character" w:customStyle="1" w:styleId="affffd">
    <w:name w:val="Заголовок Знак"/>
    <w:aliases w:val="Мой Знак"/>
    <w:basedOn w:val="a0"/>
    <w:link w:val="affffc"/>
    <w:uiPriority w:val="10"/>
    <w:rsid w:val="00F67E66"/>
    <w:rPr>
      <w:rFonts w:asciiTheme="majorHAnsi" w:eastAsiaTheme="majorEastAsia" w:hAnsiTheme="majorHAnsi" w:cstheme="majorBidi"/>
      <w:color w:val="17365D" w:themeColor="text2" w:themeShade="BF"/>
      <w:spacing w:val="5"/>
      <w:kern w:val="28"/>
      <w:sz w:val="52"/>
      <w:szCs w:val="52"/>
    </w:rPr>
  </w:style>
  <w:style w:type="paragraph" w:styleId="affffe">
    <w:name w:val="Subtitle"/>
    <w:basedOn w:val="a"/>
    <w:next w:val="a"/>
    <w:link w:val="afffff"/>
    <w:uiPriority w:val="11"/>
    <w:qFormat/>
    <w:rsid w:val="00F67E66"/>
    <w:pPr>
      <w:numPr>
        <w:ilvl w:val="1"/>
      </w:numPr>
      <w:spacing w:after="200" w:line="276" w:lineRule="auto"/>
    </w:pPr>
    <w:rPr>
      <w:rFonts w:asciiTheme="majorHAnsi" w:eastAsiaTheme="majorEastAsia" w:hAnsiTheme="majorHAnsi" w:cstheme="majorBidi"/>
      <w:i/>
      <w:iCs/>
      <w:color w:val="4F81BD" w:themeColor="accent1"/>
      <w:spacing w:val="15"/>
      <w:sz w:val="24"/>
      <w:szCs w:val="24"/>
      <w:lang w:eastAsia="en-US"/>
    </w:rPr>
  </w:style>
  <w:style w:type="character" w:customStyle="1" w:styleId="afffff">
    <w:name w:val="Подзаголовок Знак"/>
    <w:basedOn w:val="a0"/>
    <w:link w:val="affffe"/>
    <w:uiPriority w:val="11"/>
    <w:rsid w:val="00F67E66"/>
    <w:rPr>
      <w:rFonts w:asciiTheme="majorHAnsi" w:eastAsiaTheme="majorEastAsia" w:hAnsiTheme="majorHAnsi" w:cstheme="majorBidi"/>
      <w:i/>
      <w:iCs/>
      <w:color w:val="4F81BD" w:themeColor="accent1"/>
      <w:spacing w:val="15"/>
      <w:sz w:val="24"/>
      <w:szCs w:val="24"/>
    </w:rPr>
  </w:style>
  <w:style w:type="character" w:customStyle="1" w:styleId="af5">
    <w:name w:val="Без интервала Знак"/>
    <w:aliases w:val="Центровка Знак"/>
    <w:link w:val="af4"/>
    <w:uiPriority w:val="1"/>
    <w:locked/>
    <w:rsid w:val="00F67E66"/>
    <w:rPr>
      <w:rFonts w:ascii="Times New Roman" w:eastAsia="Times New Roman" w:hAnsi="Times New Roman" w:cs="Times New Roman"/>
      <w:sz w:val="24"/>
      <w:szCs w:val="24"/>
      <w:lang w:eastAsia="ru-RU"/>
    </w:rPr>
  </w:style>
  <w:style w:type="paragraph" w:styleId="2e">
    <w:name w:val="Quote"/>
    <w:basedOn w:val="a"/>
    <w:next w:val="a"/>
    <w:link w:val="2f"/>
    <w:uiPriority w:val="29"/>
    <w:qFormat/>
    <w:rsid w:val="00F67E66"/>
    <w:pPr>
      <w:spacing w:after="200" w:line="276" w:lineRule="auto"/>
    </w:pPr>
    <w:rPr>
      <w:rFonts w:asciiTheme="minorHAnsi" w:eastAsiaTheme="minorHAnsi" w:hAnsiTheme="minorHAnsi" w:cstheme="minorBidi"/>
      <w:i/>
      <w:iCs/>
      <w:color w:val="000000" w:themeColor="text1"/>
      <w:sz w:val="22"/>
      <w:szCs w:val="22"/>
      <w:lang w:eastAsia="en-US"/>
    </w:rPr>
  </w:style>
  <w:style w:type="character" w:customStyle="1" w:styleId="2f">
    <w:name w:val="Цитата 2 Знак"/>
    <w:basedOn w:val="a0"/>
    <w:link w:val="2e"/>
    <w:uiPriority w:val="29"/>
    <w:rsid w:val="00F67E66"/>
    <w:rPr>
      <w:i/>
      <w:iCs/>
      <w:color w:val="000000" w:themeColor="text1"/>
    </w:rPr>
  </w:style>
  <w:style w:type="paragraph" w:styleId="afffff0">
    <w:name w:val="Intense Quote"/>
    <w:basedOn w:val="a"/>
    <w:next w:val="a"/>
    <w:link w:val="afffff1"/>
    <w:uiPriority w:val="30"/>
    <w:qFormat/>
    <w:rsid w:val="00F67E66"/>
    <w:pPr>
      <w:pBdr>
        <w:bottom w:val="single" w:sz="4" w:space="4" w:color="4F81BD" w:themeColor="accent1"/>
      </w:pBdr>
      <w:spacing w:before="200" w:after="280" w:line="276" w:lineRule="auto"/>
      <w:ind w:left="936" w:right="936"/>
    </w:pPr>
    <w:rPr>
      <w:rFonts w:asciiTheme="minorHAnsi" w:eastAsiaTheme="minorHAnsi" w:hAnsiTheme="minorHAnsi" w:cstheme="minorBidi"/>
      <w:b/>
      <w:bCs/>
      <w:i/>
      <w:iCs/>
      <w:color w:val="4F81BD" w:themeColor="accent1"/>
      <w:sz w:val="22"/>
      <w:szCs w:val="22"/>
      <w:lang w:eastAsia="en-US"/>
    </w:rPr>
  </w:style>
  <w:style w:type="character" w:customStyle="1" w:styleId="afffff1">
    <w:name w:val="Выделенная цитата Знак"/>
    <w:basedOn w:val="a0"/>
    <w:link w:val="afffff0"/>
    <w:uiPriority w:val="30"/>
    <w:rsid w:val="00F67E66"/>
    <w:rPr>
      <w:b/>
      <w:bCs/>
      <w:i/>
      <w:iCs/>
      <w:color w:val="4F81BD" w:themeColor="accent1"/>
    </w:rPr>
  </w:style>
  <w:style w:type="character" w:styleId="afffff2">
    <w:name w:val="Subtle Emphasis"/>
    <w:uiPriority w:val="19"/>
    <w:qFormat/>
    <w:rsid w:val="00F67E66"/>
    <w:rPr>
      <w:i/>
      <w:iCs/>
      <w:color w:val="808080" w:themeColor="text1" w:themeTint="7F"/>
    </w:rPr>
  </w:style>
  <w:style w:type="character" w:styleId="afffff3">
    <w:name w:val="Intense Emphasis"/>
    <w:uiPriority w:val="21"/>
    <w:qFormat/>
    <w:rsid w:val="00F67E66"/>
    <w:rPr>
      <w:b/>
      <w:bCs/>
      <w:i/>
      <w:iCs/>
      <w:color w:val="4F81BD" w:themeColor="accent1"/>
    </w:rPr>
  </w:style>
  <w:style w:type="character" w:styleId="afffff4">
    <w:name w:val="Subtle Reference"/>
    <w:uiPriority w:val="31"/>
    <w:qFormat/>
    <w:rsid w:val="00F67E66"/>
    <w:rPr>
      <w:smallCaps/>
      <w:color w:val="C0504D" w:themeColor="accent2"/>
      <w:u w:val="single"/>
    </w:rPr>
  </w:style>
  <w:style w:type="character" w:styleId="afffff5">
    <w:name w:val="Intense Reference"/>
    <w:uiPriority w:val="32"/>
    <w:qFormat/>
    <w:rsid w:val="00F67E66"/>
    <w:rPr>
      <w:b/>
      <w:bCs/>
      <w:smallCaps/>
      <w:color w:val="C0504D" w:themeColor="accent2"/>
      <w:spacing w:val="5"/>
      <w:u w:val="single"/>
    </w:rPr>
  </w:style>
  <w:style w:type="character" w:styleId="afffff6">
    <w:name w:val="Book Title"/>
    <w:uiPriority w:val="33"/>
    <w:qFormat/>
    <w:rsid w:val="00F67E66"/>
    <w:rPr>
      <w:b/>
      <w:bCs/>
      <w:smallCaps/>
      <w:spacing w:val="5"/>
    </w:rPr>
  </w:style>
  <w:style w:type="numbering" w:customStyle="1" w:styleId="114">
    <w:name w:val="Нет списка11"/>
    <w:next w:val="a2"/>
    <w:uiPriority w:val="99"/>
    <w:semiHidden/>
    <w:unhideWhenUsed/>
    <w:rsid w:val="00F67E66"/>
  </w:style>
  <w:style w:type="character" w:customStyle="1" w:styleId="1f">
    <w:name w:val="Текст сноски Знак1"/>
    <w:basedOn w:val="a0"/>
    <w:uiPriority w:val="99"/>
    <w:semiHidden/>
    <w:rsid w:val="00F67E66"/>
    <w:rPr>
      <w:sz w:val="20"/>
      <w:szCs w:val="20"/>
    </w:rPr>
  </w:style>
  <w:style w:type="numbering" w:customStyle="1" w:styleId="1110">
    <w:name w:val="Нет списка111"/>
    <w:next w:val="a2"/>
    <w:uiPriority w:val="99"/>
    <w:semiHidden/>
    <w:unhideWhenUsed/>
    <w:rsid w:val="00F67E66"/>
  </w:style>
  <w:style w:type="numbering" w:customStyle="1" w:styleId="210">
    <w:name w:val="Нет списка21"/>
    <w:next w:val="a2"/>
    <w:uiPriority w:val="99"/>
    <w:semiHidden/>
    <w:unhideWhenUsed/>
    <w:rsid w:val="00F67E66"/>
  </w:style>
  <w:style w:type="paragraph" w:customStyle="1" w:styleId="newncpi0">
    <w:name w:val="newncpi0"/>
    <w:basedOn w:val="a"/>
    <w:rsid w:val="00F67E66"/>
    <w:pPr>
      <w:spacing w:before="100" w:beforeAutospacing="1" w:after="100" w:afterAutospacing="1"/>
    </w:pPr>
    <w:rPr>
      <w:sz w:val="24"/>
      <w:szCs w:val="24"/>
    </w:rPr>
  </w:style>
  <w:style w:type="character" w:customStyle="1" w:styleId="name">
    <w:name w:val="name"/>
    <w:basedOn w:val="a0"/>
    <w:rsid w:val="00F67E66"/>
  </w:style>
  <w:style w:type="character" w:customStyle="1" w:styleId="promulgator">
    <w:name w:val="promulgator"/>
    <w:basedOn w:val="a0"/>
    <w:rsid w:val="00F67E66"/>
  </w:style>
  <w:style w:type="paragraph" w:customStyle="1" w:styleId="newncpi">
    <w:name w:val="newncpi"/>
    <w:basedOn w:val="a"/>
    <w:rsid w:val="00F67E66"/>
    <w:pPr>
      <w:spacing w:before="100" w:beforeAutospacing="1" w:after="100" w:afterAutospacing="1"/>
    </w:pPr>
    <w:rPr>
      <w:sz w:val="24"/>
      <w:szCs w:val="24"/>
    </w:rPr>
  </w:style>
  <w:style w:type="character" w:styleId="afffff7">
    <w:name w:val="FollowedHyperlink"/>
    <w:basedOn w:val="a0"/>
    <w:uiPriority w:val="99"/>
    <w:semiHidden/>
    <w:unhideWhenUsed/>
    <w:rsid w:val="00F67E66"/>
    <w:rPr>
      <w:color w:val="800080" w:themeColor="followedHyperlink"/>
      <w:u w:val="single"/>
    </w:rPr>
  </w:style>
  <w:style w:type="numbering" w:customStyle="1" w:styleId="41">
    <w:name w:val="Нет списка4"/>
    <w:next w:val="a2"/>
    <w:uiPriority w:val="99"/>
    <w:semiHidden/>
    <w:unhideWhenUsed/>
    <w:rsid w:val="00902129"/>
  </w:style>
  <w:style w:type="table" w:customStyle="1" w:styleId="42">
    <w:name w:val="Сетка таблицы4"/>
    <w:basedOn w:val="a1"/>
    <w:next w:val="ab"/>
    <w:uiPriority w:val="59"/>
    <w:rsid w:val="0090212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0">
    <w:name w:val="Заголовок2"/>
    <w:basedOn w:val="a"/>
    <w:next w:val="a7"/>
    <w:rsid w:val="00A971A1"/>
    <w:pPr>
      <w:keepNext/>
      <w:spacing w:before="240" w:after="120" w:line="276" w:lineRule="auto"/>
    </w:pPr>
    <w:rPr>
      <w:rFonts w:ascii="Arial" w:eastAsia="MS Mincho" w:hAnsi="Arial" w:cs="Tahoma"/>
      <w:kern w:val="1"/>
      <w:sz w:val="22"/>
      <w:szCs w:val="22"/>
      <w:lang w:eastAsia="ar-SA"/>
    </w:rPr>
  </w:style>
  <w:style w:type="table" w:customStyle="1" w:styleId="115">
    <w:name w:val="Сетка таблицы11"/>
    <w:basedOn w:val="a1"/>
    <w:next w:val="ab"/>
    <w:uiPriority w:val="59"/>
    <w:rsid w:val="00A971A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
    <w:name w:val="Table Normal2"/>
    <w:uiPriority w:val="2"/>
    <w:semiHidden/>
    <w:unhideWhenUsed/>
    <w:qFormat/>
    <w:rsid w:val="00A971A1"/>
    <w:pPr>
      <w:widowControl w:val="0"/>
      <w:spacing w:after="0" w:line="240" w:lineRule="auto"/>
    </w:pPr>
    <w:rPr>
      <w:lang w:val="en-US"/>
    </w:rPr>
    <w:tblPr>
      <w:tblInd w:w="0" w:type="dxa"/>
      <w:tblCellMar>
        <w:top w:w="0" w:type="dxa"/>
        <w:left w:w="0" w:type="dxa"/>
        <w:bottom w:w="0" w:type="dxa"/>
        <w:right w:w="0" w:type="dxa"/>
      </w:tblCellMar>
    </w:tblPr>
  </w:style>
  <w:style w:type="table" w:customStyle="1" w:styleId="TableNormal11">
    <w:name w:val="Table Normal11"/>
    <w:uiPriority w:val="2"/>
    <w:semiHidden/>
    <w:unhideWhenUsed/>
    <w:qFormat/>
    <w:rsid w:val="00A971A1"/>
    <w:pPr>
      <w:widowControl w:val="0"/>
      <w:spacing w:after="0" w:line="240" w:lineRule="auto"/>
    </w:pPr>
    <w:rPr>
      <w:lang w:val="en-US"/>
    </w:rPr>
    <w:tblPr>
      <w:tblInd w:w="0" w:type="dxa"/>
      <w:tblCellMar>
        <w:top w:w="0" w:type="dxa"/>
        <w:left w:w="0" w:type="dxa"/>
        <w:bottom w:w="0" w:type="dxa"/>
        <w:right w:w="0" w:type="dxa"/>
      </w:tblCellMar>
    </w:tblPr>
  </w:style>
  <w:style w:type="numbering" w:customStyle="1" w:styleId="122">
    <w:name w:val="Нет списка12"/>
    <w:next w:val="a2"/>
    <w:uiPriority w:val="99"/>
    <w:semiHidden/>
    <w:unhideWhenUsed/>
    <w:rsid w:val="00A971A1"/>
  </w:style>
  <w:style w:type="numbering" w:customStyle="1" w:styleId="221">
    <w:name w:val="Нет списка22"/>
    <w:next w:val="a2"/>
    <w:uiPriority w:val="99"/>
    <w:semiHidden/>
    <w:unhideWhenUsed/>
    <w:rsid w:val="00A971A1"/>
  </w:style>
  <w:style w:type="table" w:customStyle="1" w:styleId="211">
    <w:name w:val="Сетка таблицы21"/>
    <w:basedOn w:val="a1"/>
    <w:next w:val="ab"/>
    <w:uiPriority w:val="59"/>
    <w:rsid w:val="00A971A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0">
    <w:name w:val="Сетка таблицы31"/>
    <w:basedOn w:val="a1"/>
    <w:next w:val="ab"/>
    <w:uiPriority w:val="59"/>
    <w:rsid w:val="00A971A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1">
    <w:name w:val="Нет списка31"/>
    <w:next w:val="a2"/>
    <w:uiPriority w:val="99"/>
    <w:semiHidden/>
    <w:unhideWhenUsed/>
    <w:rsid w:val="00A971A1"/>
  </w:style>
  <w:style w:type="numbering" w:customStyle="1" w:styleId="1120">
    <w:name w:val="Нет списка112"/>
    <w:next w:val="a2"/>
    <w:uiPriority w:val="99"/>
    <w:semiHidden/>
    <w:unhideWhenUsed/>
    <w:rsid w:val="00A971A1"/>
  </w:style>
  <w:style w:type="numbering" w:customStyle="1" w:styleId="1111">
    <w:name w:val="Нет списка1111"/>
    <w:next w:val="a2"/>
    <w:uiPriority w:val="99"/>
    <w:semiHidden/>
    <w:unhideWhenUsed/>
    <w:rsid w:val="00A971A1"/>
  </w:style>
  <w:style w:type="numbering" w:customStyle="1" w:styleId="2110">
    <w:name w:val="Нет списка211"/>
    <w:next w:val="a2"/>
    <w:uiPriority w:val="99"/>
    <w:semiHidden/>
    <w:unhideWhenUsed/>
    <w:rsid w:val="00A971A1"/>
  </w:style>
  <w:style w:type="table" w:customStyle="1" w:styleId="51">
    <w:name w:val="Сетка таблицы5"/>
    <w:basedOn w:val="a1"/>
    <w:next w:val="ab"/>
    <w:uiPriority w:val="59"/>
    <w:rsid w:val="00A971A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f0">
    <w:name w:val="Стиль1"/>
    <w:basedOn w:val="affffc"/>
    <w:rsid w:val="005A1A96"/>
    <w:pPr>
      <w:pBdr>
        <w:bottom w:val="none" w:sz="0" w:space="0" w:color="auto"/>
      </w:pBdr>
      <w:tabs>
        <w:tab w:val="left" w:pos="6096"/>
      </w:tabs>
      <w:spacing w:after="0"/>
      <w:contextualSpacing w:val="0"/>
      <w:jc w:val="center"/>
      <w:outlineLvl w:val="0"/>
    </w:pPr>
    <w:rPr>
      <w:rFonts w:ascii="Times New Roman" w:eastAsia="Times New Roman" w:hAnsi="Times New Roman" w:cs="Times New Roman"/>
      <w:b/>
      <w:color w:val="auto"/>
      <w:spacing w:val="0"/>
      <w:kern w:val="0"/>
      <w:sz w:val="32"/>
      <w:szCs w:val="2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7384376">
      <w:bodyDiv w:val="1"/>
      <w:marLeft w:val="0"/>
      <w:marRight w:val="0"/>
      <w:marTop w:val="0"/>
      <w:marBottom w:val="0"/>
      <w:divBdr>
        <w:top w:val="none" w:sz="0" w:space="0" w:color="auto"/>
        <w:left w:val="none" w:sz="0" w:space="0" w:color="auto"/>
        <w:bottom w:val="none" w:sz="0" w:space="0" w:color="auto"/>
        <w:right w:val="none" w:sz="0" w:space="0" w:color="auto"/>
      </w:divBdr>
    </w:div>
    <w:div w:id="95181286">
      <w:bodyDiv w:val="1"/>
      <w:marLeft w:val="0"/>
      <w:marRight w:val="0"/>
      <w:marTop w:val="0"/>
      <w:marBottom w:val="0"/>
      <w:divBdr>
        <w:top w:val="none" w:sz="0" w:space="0" w:color="auto"/>
        <w:left w:val="none" w:sz="0" w:space="0" w:color="auto"/>
        <w:bottom w:val="none" w:sz="0" w:space="0" w:color="auto"/>
        <w:right w:val="none" w:sz="0" w:space="0" w:color="auto"/>
      </w:divBdr>
    </w:div>
    <w:div w:id="125706391">
      <w:bodyDiv w:val="1"/>
      <w:marLeft w:val="0"/>
      <w:marRight w:val="0"/>
      <w:marTop w:val="0"/>
      <w:marBottom w:val="0"/>
      <w:divBdr>
        <w:top w:val="none" w:sz="0" w:space="0" w:color="auto"/>
        <w:left w:val="none" w:sz="0" w:space="0" w:color="auto"/>
        <w:bottom w:val="none" w:sz="0" w:space="0" w:color="auto"/>
        <w:right w:val="none" w:sz="0" w:space="0" w:color="auto"/>
      </w:divBdr>
    </w:div>
    <w:div w:id="132673213">
      <w:bodyDiv w:val="1"/>
      <w:marLeft w:val="0"/>
      <w:marRight w:val="0"/>
      <w:marTop w:val="0"/>
      <w:marBottom w:val="0"/>
      <w:divBdr>
        <w:top w:val="none" w:sz="0" w:space="0" w:color="auto"/>
        <w:left w:val="none" w:sz="0" w:space="0" w:color="auto"/>
        <w:bottom w:val="none" w:sz="0" w:space="0" w:color="auto"/>
        <w:right w:val="none" w:sz="0" w:space="0" w:color="auto"/>
      </w:divBdr>
    </w:div>
    <w:div w:id="170073696">
      <w:bodyDiv w:val="1"/>
      <w:marLeft w:val="0"/>
      <w:marRight w:val="0"/>
      <w:marTop w:val="0"/>
      <w:marBottom w:val="0"/>
      <w:divBdr>
        <w:top w:val="none" w:sz="0" w:space="0" w:color="auto"/>
        <w:left w:val="none" w:sz="0" w:space="0" w:color="auto"/>
        <w:bottom w:val="none" w:sz="0" w:space="0" w:color="auto"/>
        <w:right w:val="none" w:sz="0" w:space="0" w:color="auto"/>
      </w:divBdr>
    </w:div>
    <w:div w:id="213467860">
      <w:bodyDiv w:val="1"/>
      <w:marLeft w:val="0"/>
      <w:marRight w:val="0"/>
      <w:marTop w:val="0"/>
      <w:marBottom w:val="0"/>
      <w:divBdr>
        <w:top w:val="none" w:sz="0" w:space="0" w:color="auto"/>
        <w:left w:val="none" w:sz="0" w:space="0" w:color="auto"/>
        <w:bottom w:val="none" w:sz="0" w:space="0" w:color="auto"/>
        <w:right w:val="none" w:sz="0" w:space="0" w:color="auto"/>
      </w:divBdr>
    </w:div>
    <w:div w:id="216891304">
      <w:bodyDiv w:val="1"/>
      <w:marLeft w:val="0"/>
      <w:marRight w:val="0"/>
      <w:marTop w:val="0"/>
      <w:marBottom w:val="0"/>
      <w:divBdr>
        <w:top w:val="none" w:sz="0" w:space="0" w:color="auto"/>
        <w:left w:val="none" w:sz="0" w:space="0" w:color="auto"/>
        <w:bottom w:val="none" w:sz="0" w:space="0" w:color="auto"/>
        <w:right w:val="none" w:sz="0" w:space="0" w:color="auto"/>
      </w:divBdr>
    </w:div>
    <w:div w:id="698703997">
      <w:bodyDiv w:val="1"/>
      <w:marLeft w:val="0"/>
      <w:marRight w:val="0"/>
      <w:marTop w:val="0"/>
      <w:marBottom w:val="0"/>
      <w:divBdr>
        <w:top w:val="none" w:sz="0" w:space="0" w:color="auto"/>
        <w:left w:val="none" w:sz="0" w:space="0" w:color="auto"/>
        <w:bottom w:val="none" w:sz="0" w:space="0" w:color="auto"/>
        <w:right w:val="none" w:sz="0" w:space="0" w:color="auto"/>
      </w:divBdr>
    </w:div>
    <w:div w:id="735859435">
      <w:bodyDiv w:val="1"/>
      <w:marLeft w:val="0"/>
      <w:marRight w:val="0"/>
      <w:marTop w:val="0"/>
      <w:marBottom w:val="0"/>
      <w:divBdr>
        <w:top w:val="none" w:sz="0" w:space="0" w:color="auto"/>
        <w:left w:val="none" w:sz="0" w:space="0" w:color="auto"/>
        <w:bottom w:val="none" w:sz="0" w:space="0" w:color="auto"/>
        <w:right w:val="none" w:sz="0" w:space="0" w:color="auto"/>
      </w:divBdr>
    </w:div>
    <w:div w:id="924073485">
      <w:bodyDiv w:val="1"/>
      <w:marLeft w:val="0"/>
      <w:marRight w:val="0"/>
      <w:marTop w:val="0"/>
      <w:marBottom w:val="0"/>
      <w:divBdr>
        <w:top w:val="none" w:sz="0" w:space="0" w:color="auto"/>
        <w:left w:val="none" w:sz="0" w:space="0" w:color="auto"/>
        <w:bottom w:val="none" w:sz="0" w:space="0" w:color="auto"/>
        <w:right w:val="none" w:sz="0" w:space="0" w:color="auto"/>
      </w:divBdr>
    </w:div>
    <w:div w:id="942569958">
      <w:bodyDiv w:val="1"/>
      <w:marLeft w:val="0"/>
      <w:marRight w:val="0"/>
      <w:marTop w:val="0"/>
      <w:marBottom w:val="0"/>
      <w:divBdr>
        <w:top w:val="none" w:sz="0" w:space="0" w:color="auto"/>
        <w:left w:val="none" w:sz="0" w:space="0" w:color="auto"/>
        <w:bottom w:val="none" w:sz="0" w:space="0" w:color="auto"/>
        <w:right w:val="none" w:sz="0" w:space="0" w:color="auto"/>
      </w:divBdr>
    </w:div>
    <w:div w:id="944966029">
      <w:bodyDiv w:val="1"/>
      <w:marLeft w:val="0"/>
      <w:marRight w:val="0"/>
      <w:marTop w:val="0"/>
      <w:marBottom w:val="0"/>
      <w:divBdr>
        <w:top w:val="none" w:sz="0" w:space="0" w:color="auto"/>
        <w:left w:val="none" w:sz="0" w:space="0" w:color="auto"/>
        <w:bottom w:val="none" w:sz="0" w:space="0" w:color="auto"/>
        <w:right w:val="none" w:sz="0" w:space="0" w:color="auto"/>
      </w:divBdr>
    </w:div>
    <w:div w:id="1044795613">
      <w:bodyDiv w:val="1"/>
      <w:marLeft w:val="0"/>
      <w:marRight w:val="0"/>
      <w:marTop w:val="0"/>
      <w:marBottom w:val="0"/>
      <w:divBdr>
        <w:top w:val="none" w:sz="0" w:space="0" w:color="auto"/>
        <w:left w:val="none" w:sz="0" w:space="0" w:color="auto"/>
        <w:bottom w:val="none" w:sz="0" w:space="0" w:color="auto"/>
        <w:right w:val="none" w:sz="0" w:space="0" w:color="auto"/>
      </w:divBdr>
    </w:div>
    <w:div w:id="1116560978">
      <w:bodyDiv w:val="1"/>
      <w:marLeft w:val="0"/>
      <w:marRight w:val="0"/>
      <w:marTop w:val="0"/>
      <w:marBottom w:val="0"/>
      <w:divBdr>
        <w:top w:val="none" w:sz="0" w:space="0" w:color="auto"/>
        <w:left w:val="none" w:sz="0" w:space="0" w:color="auto"/>
        <w:bottom w:val="none" w:sz="0" w:space="0" w:color="auto"/>
        <w:right w:val="none" w:sz="0" w:space="0" w:color="auto"/>
      </w:divBdr>
    </w:div>
    <w:div w:id="1117721428">
      <w:bodyDiv w:val="1"/>
      <w:marLeft w:val="0"/>
      <w:marRight w:val="0"/>
      <w:marTop w:val="0"/>
      <w:marBottom w:val="0"/>
      <w:divBdr>
        <w:top w:val="none" w:sz="0" w:space="0" w:color="auto"/>
        <w:left w:val="none" w:sz="0" w:space="0" w:color="auto"/>
        <w:bottom w:val="none" w:sz="0" w:space="0" w:color="auto"/>
        <w:right w:val="none" w:sz="0" w:space="0" w:color="auto"/>
      </w:divBdr>
    </w:div>
    <w:div w:id="1117918487">
      <w:bodyDiv w:val="1"/>
      <w:marLeft w:val="0"/>
      <w:marRight w:val="0"/>
      <w:marTop w:val="0"/>
      <w:marBottom w:val="0"/>
      <w:divBdr>
        <w:top w:val="none" w:sz="0" w:space="0" w:color="auto"/>
        <w:left w:val="none" w:sz="0" w:space="0" w:color="auto"/>
        <w:bottom w:val="none" w:sz="0" w:space="0" w:color="auto"/>
        <w:right w:val="none" w:sz="0" w:space="0" w:color="auto"/>
      </w:divBdr>
    </w:div>
    <w:div w:id="1130825330">
      <w:bodyDiv w:val="1"/>
      <w:marLeft w:val="0"/>
      <w:marRight w:val="0"/>
      <w:marTop w:val="0"/>
      <w:marBottom w:val="0"/>
      <w:divBdr>
        <w:top w:val="none" w:sz="0" w:space="0" w:color="auto"/>
        <w:left w:val="none" w:sz="0" w:space="0" w:color="auto"/>
        <w:bottom w:val="none" w:sz="0" w:space="0" w:color="auto"/>
        <w:right w:val="none" w:sz="0" w:space="0" w:color="auto"/>
      </w:divBdr>
    </w:div>
    <w:div w:id="1339573724">
      <w:bodyDiv w:val="1"/>
      <w:marLeft w:val="0"/>
      <w:marRight w:val="0"/>
      <w:marTop w:val="0"/>
      <w:marBottom w:val="0"/>
      <w:divBdr>
        <w:top w:val="none" w:sz="0" w:space="0" w:color="auto"/>
        <w:left w:val="none" w:sz="0" w:space="0" w:color="auto"/>
        <w:bottom w:val="none" w:sz="0" w:space="0" w:color="auto"/>
        <w:right w:val="none" w:sz="0" w:space="0" w:color="auto"/>
      </w:divBdr>
    </w:div>
    <w:div w:id="1379665842">
      <w:bodyDiv w:val="1"/>
      <w:marLeft w:val="0"/>
      <w:marRight w:val="0"/>
      <w:marTop w:val="0"/>
      <w:marBottom w:val="0"/>
      <w:divBdr>
        <w:top w:val="none" w:sz="0" w:space="0" w:color="auto"/>
        <w:left w:val="none" w:sz="0" w:space="0" w:color="auto"/>
        <w:bottom w:val="none" w:sz="0" w:space="0" w:color="auto"/>
        <w:right w:val="none" w:sz="0" w:space="0" w:color="auto"/>
      </w:divBdr>
    </w:div>
    <w:div w:id="1414467814">
      <w:bodyDiv w:val="1"/>
      <w:marLeft w:val="0"/>
      <w:marRight w:val="0"/>
      <w:marTop w:val="0"/>
      <w:marBottom w:val="0"/>
      <w:divBdr>
        <w:top w:val="none" w:sz="0" w:space="0" w:color="auto"/>
        <w:left w:val="none" w:sz="0" w:space="0" w:color="auto"/>
        <w:bottom w:val="none" w:sz="0" w:space="0" w:color="auto"/>
        <w:right w:val="none" w:sz="0" w:space="0" w:color="auto"/>
      </w:divBdr>
    </w:div>
    <w:div w:id="1444496176">
      <w:bodyDiv w:val="1"/>
      <w:marLeft w:val="0"/>
      <w:marRight w:val="0"/>
      <w:marTop w:val="0"/>
      <w:marBottom w:val="0"/>
      <w:divBdr>
        <w:top w:val="none" w:sz="0" w:space="0" w:color="auto"/>
        <w:left w:val="none" w:sz="0" w:space="0" w:color="auto"/>
        <w:bottom w:val="none" w:sz="0" w:space="0" w:color="auto"/>
        <w:right w:val="none" w:sz="0" w:space="0" w:color="auto"/>
      </w:divBdr>
    </w:div>
    <w:div w:id="1463235647">
      <w:bodyDiv w:val="1"/>
      <w:marLeft w:val="0"/>
      <w:marRight w:val="0"/>
      <w:marTop w:val="0"/>
      <w:marBottom w:val="0"/>
      <w:divBdr>
        <w:top w:val="none" w:sz="0" w:space="0" w:color="auto"/>
        <w:left w:val="none" w:sz="0" w:space="0" w:color="auto"/>
        <w:bottom w:val="none" w:sz="0" w:space="0" w:color="auto"/>
        <w:right w:val="none" w:sz="0" w:space="0" w:color="auto"/>
      </w:divBdr>
    </w:div>
    <w:div w:id="1525091034">
      <w:bodyDiv w:val="1"/>
      <w:marLeft w:val="0"/>
      <w:marRight w:val="0"/>
      <w:marTop w:val="0"/>
      <w:marBottom w:val="0"/>
      <w:divBdr>
        <w:top w:val="none" w:sz="0" w:space="0" w:color="auto"/>
        <w:left w:val="none" w:sz="0" w:space="0" w:color="auto"/>
        <w:bottom w:val="none" w:sz="0" w:space="0" w:color="auto"/>
        <w:right w:val="none" w:sz="0" w:space="0" w:color="auto"/>
      </w:divBdr>
    </w:div>
    <w:div w:id="1570726306">
      <w:bodyDiv w:val="1"/>
      <w:marLeft w:val="0"/>
      <w:marRight w:val="0"/>
      <w:marTop w:val="0"/>
      <w:marBottom w:val="0"/>
      <w:divBdr>
        <w:top w:val="none" w:sz="0" w:space="0" w:color="auto"/>
        <w:left w:val="none" w:sz="0" w:space="0" w:color="auto"/>
        <w:bottom w:val="none" w:sz="0" w:space="0" w:color="auto"/>
        <w:right w:val="none" w:sz="0" w:space="0" w:color="auto"/>
      </w:divBdr>
    </w:div>
    <w:div w:id="1630163575">
      <w:bodyDiv w:val="1"/>
      <w:marLeft w:val="0"/>
      <w:marRight w:val="0"/>
      <w:marTop w:val="0"/>
      <w:marBottom w:val="0"/>
      <w:divBdr>
        <w:top w:val="none" w:sz="0" w:space="0" w:color="auto"/>
        <w:left w:val="none" w:sz="0" w:space="0" w:color="auto"/>
        <w:bottom w:val="none" w:sz="0" w:space="0" w:color="auto"/>
        <w:right w:val="none" w:sz="0" w:space="0" w:color="auto"/>
      </w:divBdr>
    </w:div>
    <w:div w:id="1671904308">
      <w:bodyDiv w:val="1"/>
      <w:marLeft w:val="0"/>
      <w:marRight w:val="0"/>
      <w:marTop w:val="0"/>
      <w:marBottom w:val="0"/>
      <w:divBdr>
        <w:top w:val="none" w:sz="0" w:space="0" w:color="auto"/>
        <w:left w:val="none" w:sz="0" w:space="0" w:color="auto"/>
        <w:bottom w:val="none" w:sz="0" w:space="0" w:color="auto"/>
        <w:right w:val="none" w:sz="0" w:space="0" w:color="auto"/>
      </w:divBdr>
    </w:div>
    <w:div w:id="1759598225">
      <w:bodyDiv w:val="1"/>
      <w:marLeft w:val="0"/>
      <w:marRight w:val="0"/>
      <w:marTop w:val="0"/>
      <w:marBottom w:val="0"/>
      <w:divBdr>
        <w:top w:val="none" w:sz="0" w:space="0" w:color="auto"/>
        <w:left w:val="none" w:sz="0" w:space="0" w:color="auto"/>
        <w:bottom w:val="none" w:sz="0" w:space="0" w:color="auto"/>
        <w:right w:val="none" w:sz="0" w:space="0" w:color="auto"/>
      </w:divBdr>
    </w:div>
    <w:div w:id="1835951258">
      <w:bodyDiv w:val="1"/>
      <w:marLeft w:val="0"/>
      <w:marRight w:val="0"/>
      <w:marTop w:val="0"/>
      <w:marBottom w:val="0"/>
      <w:divBdr>
        <w:top w:val="none" w:sz="0" w:space="0" w:color="auto"/>
        <w:left w:val="none" w:sz="0" w:space="0" w:color="auto"/>
        <w:bottom w:val="none" w:sz="0" w:space="0" w:color="auto"/>
        <w:right w:val="none" w:sz="0" w:space="0" w:color="auto"/>
      </w:divBdr>
    </w:div>
    <w:div w:id="1995522683">
      <w:bodyDiv w:val="1"/>
      <w:marLeft w:val="0"/>
      <w:marRight w:val="0"/>
      <w:marTop w:val="0"/>
      <w:marBottom w:val="0"/>
      <w:divBdr>
        <w:top w:val="none" w:sz="0" w:space="0" w:color="auto"/>
        <w:left w:val="none" w:sz="0" w:space="0" w:color="auto"/>
        <w:bottom w:val="none" w:sz="0" w:space="0" w:color="auto"/>
        <w:right w:val="none" w:sz="0" w:space="0" w:color="auto"/>
      </w:divBdr>
    </w:div>
    <w:div w:id="2029284131">
      <w:bodyDiv w:val="1"/>
      <w:marLeft w:val="0"/>
      <w:marRight w:val="0"/>
      <w:marTop w:val="0"/>
      <w:marBottom w:val="0"/>
      <w:divBdr>
        <w:top w:val="none" w:sz="0" w:space="0" w:color="auto"/>
        <w:left w:val="none" w:sz="0" w:space="0" w:color="auto"/>
        <w:bottom w:val="none" w:sz="0" w:space="0" w:color="auto"/>
        <w:right w:val="none" w:sz="0" w:space="0" w:color="auto"/>
      </w:divBdr>
    </w:div>
    <w:div w:id="2084377306">
      <w:bodyDiv w:val="1"/>
      <w:marLeft w:val="0"/>
      <w:marRight w:val="0"/>
      <w:marTop w:val="0"/>
      <w:marBottom w:val="0"/>
      <w:divBdr>
        <w:top w:val="none" w:sz="0" w:space="0" w:color="auto"/>
        <w:left w:val="none" w:sz="0" w:space="0" w:color="auto"/>
        <w:bottom w:val="none" w:sz="0" w:space="0" w:color="auto"/>
        <w:right w:val="none" w:sz="0" w:space="0" w:color="auto"/>
      </w:divBdr>
    </w:div>
    <w:div w:id="21188716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bb@hmc.by" TargetMode="External"/><Relationship Id="rId13" Type="http://schemas.openxmlformats.org/officeDocument/2006/relationships/chart" Target="charts/chart4.xml"/><Relationship Id="rId18" Type="http://schemas.openxmlformats.org/officeDocument/2006/relationships/chart" Target="charts/chart9.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chart" Target="charts/chart3.xml"/><Relationship Id="rId17" Type="http://schemas.openxmlformats.org/officeDocument/2006/relationships/chart" Target="charts/chart8.xml"/><Relationship Id="rId2" Type="http://schemas.openxmlformats.org/officeDocument/2006/relationships/numbering" Target="numbering.xml"/><Relationship Id="rId16" Type="http://schemas.openxmlformats.org/officeDocument/2006/relationships/chart" Target="charts/chart7.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2.xml"/><Relationship Id="rId5" Type="http://schemas.openxmlformats.org/officeDocument/2006/relationships/webSettings" Target="webSettings.xml"/><Relationship Id="rId15" Type="http://schemas.openxmlformats.org/officeDocument/2006/relationships/chart" Target="charts/chart6.xml"/><Relationship Id="rId10" Type="http://schemas.openxmlformats.org/officeDocument/2006/relationships/image" Target="media/image1.png"/><Relationship Id="rId19" Type="http://schemas.openxmlformats.org/officeDocument/2006/relationships/chart" Target="charts/chart10.xml"/><Relationship Id="rId4" Type="http://schemas.openxmlformats.org/officeDocument/2006/relationships/settings" Target="settings.xml"/><Relationship Id="rId9" Type="http://schemas.openxmlformats.org/officeDocument/2006/relationships/chart" Target="charts/chart1.xml"/><Relationship Id="rId14" Type="http://schemas.openxmlformats.org/officeDocument/2006/relationships/chart" Target="charts/chart5.xml"/></Relationships>
</file>

<file path=word/charts/_rels/chart1.xml.rels><?xml version="1.0" encoding="UTF-8" standalone="yes"?>
<Relationships xmlns="http://schemas.openxmlformats.org/package/2006/relationships"><Relationship Id="rId2" Type="http://schemas.openxmlformats.org/officeDocument/2006/relationships/chartUserShapes" Target="../drawings/drawing1.xml"/><Relationship Id="rId1" Type="http://schemas.openxmlformats.org/officeDocument/2006/relationships/oleObject" Target="file:///D:\Pablic\!&#1052;&#1040;&#1042;\&#1050;&#1074;&#1072;&#1088;&#1090;&#1072;&#1083;&#1100;&#1085;&#1099;&#1081;\status%202025%203%20&#1082;&#1074;&#1072;&#1088;&#1090;&#1072;&#1083;.xlsx" TargetMode="External"/></Relationships>
</file>

<file path=word/charts/_rels/chart10.xml.rels><?xml version="1.0" encoding="UTF-8" standalone="yes"?>
<Relationships xmlns="http://schemas.openxmlformats.org/package/2006/relationships"><Relationship Id="rId3" Type="http://schemas.openxmlformats.org/officeDocument/2006/relationships/chartUserShapes" Target="../drawings/drawing10.xml"/><Relationship Id="rId2" Type="http://schemas.openxmlformats.org/officeDocument/2006/relationships/oleObject" Target="file:///\\US214\Publi&#1089;\&#1050;&#1074;&#1072;&#1088;&#1090;&#1072;&#1083;&#1100;&#1085;&#1099;&#1077;%20&#1086;&#1073;&#1079;&#1086;&#1088;&#1099;\2025%20&#1075;&#1086;&#1076;\&#1052;&#1055;&#1042;\&#1043;&#1088;&#1072;&#1092;&#1080;&#1082;&#1080;.xlsx" TargetMode="External"/><Relationship Id="rId1" Type="http://schemas.openxmlformats.org/officeDocument/2006/relationships/themeOverride" Target="../theme/themeOverride9.xml"/></Relationships>
</file>

<file path=word/charts/_rels/chart2.xml.rels><?xml version="1.0" encoding="UTF-8" standalone="yes"?>
<Relationships xmlns="http://schemas.openxmlformats.org/package/2006/relationships"><Relationship Id="rId3" Type="http://schemas.openxmlformats.org/officeDocument/2006/relationships/chartUserShapes" Target="../drawings/drawing2.xml"/><Relationship Id="rId2" Type="http://schemas.openxmlformats.org/officeDocument/2006/relationships/oleObject" Target="file:///\\US214\Publi&#1089;\&#1050;&#1074;&#1072;&#1088;&#1090;&#1072;&#1083;&#1100;&#1085;&#1099;&#1077;%20&#1086;&#1073;&#1079;&#1086;&#1088;&#1099;\2025%20&#1075;&#1086;&#1076;\&#1052;&#1055;&#1042;\&#1043;&#1088;&#1072;&#1092;&#1080;&#1082;&#1080;.xlsx" TargetMode="External"/><Relationship Id="rId1" Type="http://schemas.openxmlformats.org/officeDocument/2006/relationships/themeOverride" Target="../theme/themeOverride1.xml"/></Relationships>
</file>

<file path=word/charts/_rels/chart3.xml.rels><?xml version="1.0" encoding="UTF-8" standalone="yes"?>
<Relationships xmlns="http://schemas.openxmlformats.org/package/2006/relationships"><Relationship Id="rId3" Type="http://schemas.openxmlformats.org/officeDocument/2006/relationships/chartUserShapes" Target="../drawings/drawing3.xml"/><Relationship Id="rId2" Type="http://schemas.openxmlformats.org/officeDocument/2006/relationships/oleObject" Target="file:///\\US214\Publi&#1089;\&#1050;&#1074;&#1072;&#1088;&#1090;&#1072;&#1083;&#1100;&#1085;&#1099;&#1077;%20&#1086;&#1073;&#1079;&#1086;&#1088;&#1099;\2025%20&#1075;&#1086;&#1076;\&#1052;&#1055;&#1042;\&#1043;&#1088;&#1072;&#1092;&#1080;&#1082;&#1080;.xlsx" TargetMode="External"/><Relationship Id="rId1" Type="http://schemas.openxmlformats.org/officeDocument/2006/relationships/themeOverride" Target="../theme/themeOverride2.xml"/></Relationships>
</file>

<file path=word/charts/_rels/chart4.xml.rels><?xml version="1.0" encoding="UTF-8" standalone="yes"?>
<Relationships xmlns="http://schemas.openxmlformats.org/package/2006/relationships"><Relationship Id="rId3" Type="http://schemas.openxmlformats.org/officeDocument/2006/relationships/chartUserShapes" Target="../drawings/drawing4.xml"/><Relationship Id="rId2" Type="http://schemas.openxmlformats.org/officeDocument/2006/relationships/oleObject" Target="file:///\\US214\Publi&#1089;\&#1050;&#1074;&#1072;&#1088;&#1090;&#1072;&#1083;&#1100;&#1085;&#1099;&#1077;%20&#1086;&#1073;&#1079;&#1086;&#1088;&#1099;\2025%20&#1075;&#1086;&#1076;\&#1052;&#1055;&#1042;\&#1043;&#1088;&#1072;&#1092;&#1080;&#1082;&#1080;.xlsx" TargetMode="External"/><Relationship Id="rId1" Type="http://schemas.openxmlformats.org/officeDocument/2006/relationships/themeOverride" Target="../theme/themeOverride3.xml"/></Relationships>
</file>

<file path=word/charts/_rels/chart5.xml.rels><?xml version="1.0" encoding="UTF-8" standalone="yes"?>
<Relationships xmlns="http://schemas.openxmlformats.org/package/2006/relationships"><Relationship Id="rId3" Type="http://schemas.openxmlformats.org/officeDocument/2006/relationships/chartUserShapes" Target="../drawings/drawing5.xml"/><Relationship Id="rId2" Type="http://schemas.openxmlformats.org/officeDocument/2006/relationships/oleObject" Target="file:///\\US214\Publi&#1089;\&#1050;&#1074;&#1072;&#1088;&#1090;&#1072;&#1083;&#1100;&#1085;&#1099;&#1077;%20&#1086;&#1073;&#1079;&#1086;&#1088;&#1099;\2025%20&#1075;&#1086;&#1076;\&#1052;&#1055;&#1042;\&#1043;&#1088;&#1072;&#1092;&#1080;&#1082;&#1080;.xlsx" TargetMode="External"/><Relationship Id="rId1" Type="http://schemas.openxmlformats.org/officeDocument/2006/relationships/themeOverride" Target="../theme/themeOverride4.xml"/></Relationships>
</file>

<file path=word/charts/_rels/chart6.xml.rels><?xml version="1.0" encoding="UTF-8" standalone="yes"?>
<Relationships xmlns="http://schemas.openxmlformats.org/package/2006/relationships"><Relationship Id="rId3" Type="http://schemas.openxmlformats.org/officeDocument/2006/relationships/chartUserShapes" Target="../drawings/drawing6.xml"/><Relationship Id="rId2" Type="http://schemas.openxmlformats.org/officeDocument/2006/relationships/oleObject" Target="file:///\\US214\Publi&#1089;\&#1050;&#1074;&#1072;&#1088;&#1090;&#1072;&#1083;&#1100;&#1085;&#1099;&#1077;%20&#1086;&#1073;&#1079;&#1086;&#1088;&#1099;\2025%20&#1075;&#1086;&#1076;\&#1052;&#1055;&#1042;\&#1043;&#1088;&#1072;&#1092;&#1080;&#1082;&#1080;.xlsx" TargetMode="External"/><Relationship Id="rId1" Type="http://schemas.openxmlformats.org/officeDocument/2006/relationships/themeOverride" Target="../theme/themeOverride5.xml"/></Relationships>
</file>

<file path=word/charts/_rels/chart7.xml.rels><?xml version="1.0" encoding="UTF-8" standalone="yes"?>
<Relationships xmlns="http://schemas.openxmlformats.org/package/2006/relationships"><Relationship Id="rId3" Type="http://schemas.openxmlformats.org/officeDocument/2006/relationships/chartUserShapes" Target="../drawings/drawing7.xml"/><Relationship Id="rId2" Type="http://schemas.openxmlformats.org/officeDocument/2006/relationships/oleObject" Target="file:///\\US214\Publi&#1089;\&#1050;&#1074;&#1072;&#1088;&#1090;&#1072;&#1083;&#1100;&#1085;&#1099;&#1077;%20&#1086;&#1073;&#1079;&#1086;&#1088;&#1099;\2025%20&#1075;&#1086;&#1076;\&#1052;&#1055;&#1042;\&#1043;&#1088;&#1072;&#1092;&#1080;&#1082;&#1080;.xlsx" TargetMode="External"/><Relationship Id="rId1" Type="http://schemas.openxmlformats.org/officeDocument/2006/relationships/themeOverride" Target="../theme/themeOverride6.xml"/></Relationships>
</file>

<file path=word/charts/_rels/chart8.xml.rels><?xml version="1.0" encoding="UTF-8" standalone="yes"?>
<Relationships xmlns="http://schemas.openxmlformats.org/package/2006/relationships"><Relationship Id="rId3" Type="http://schemas.openxmlformats.org/officeDocument/2006/relationships/chartUserShapes" Target="../drawings/drawing8.xml"/><Relationship Id="rId2" Type="http://schemas.openxmlformats.org/officeDocument/2006/relationships/oleObject" Target="file:///\\US214\Publi&#1089;\&#1050;&#1074;&#1072;&#1088;&#1090;&#1072;&#1083;&#1100;&#1085;&#1099;&#1077;%20&#1086;&#1073;&#1079;&#1086;&#1088;&#1099;\2025%20&#1075;&#1086;&#1076;\&#1052;&#1055;&#1042;\&#1043;&#1088;&#1072;&#1092;&#1080;&#1082;&#1080;.xlsx" TargetMode="External"/><Relationship Id="rId1" Type="http://schemas.openxmlformats.org/officeDocument/2006/relationships/themeOverride" Target="../theme/themeOverride7.xml"/></Relationships>
</file>

<file path=word/charts/_rels/chart9.xml.rels><?xml version="1.0" encoding="UTF-8" standalone="yes"?>
<Relationships xmlns="http://schemas.openxmlformats.org/package/2006/relationships"><Relationship Id="rId3" Type="http://schemas.openxmlformats.org/officeDocument/2006/relationships/chartUserShapes" Target="../drawings/drawing9.xml"/><Relationship Id="rId2" Type="http://schemas.openxmlformats.org/officeDocument/2006/relationships/oleObject" Target="file:///\\US214\Publi&#1089;\&#1050;&#1074;&#1072;&#1088;&#1090;&#1072;&#1083;&#1100;&#1085;&#1099;&#1077;%20&#1086;&#1073;&#1079;&#1086;&#1088;&#1099;\2025%20&#1075;&#1086;&#1076;\&#1052;&#1055;&#1042;\&#1043;&#1088;&#1072;&#1092;&#1080;&#1082;&#1080;.xlsx" TargetMode="External"/><Relationship Id="rId1" Type="http://schemas.openxmlformats.org/officeDocument/2006/relationships/themeOverride" Target="../theme/themeOverride8.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0.19915236556968841"/>
          <c:y val="5.5914848588590457E-2"/>
          <c:w val="0.75155579110303516"/>
          <c:h val="0.60686616374980396"/>
        </c:manualLayout>
      </c:layout>
      <c:barChart>
        <c:barDir val="bar"/>
        <c:grouping val="percentStacked"/>
        <c:varyColors val="0"/>
        <c:ser>
          <c:idx val="0"/>
          <c:order val="0"/>
          <c:tx>
            <c:strRef>
              <c:f>Гродно!$D$1</c:f>
              <c:strCache>
                <c:ptCount val="1"/>
                <c:pt idx="0">
                  <c:v>очень хороший</c:v>
                </c:pt>
              </c:strCache>
            </c:strRef>
          </c:tx>
          <c:spPr>
            <a:solidFill>
              <a:srgbClr val="83EDE3"/>
            </a:solidFill>
          </c:spPr>
          <c:invertIfNegative val="0"/>
          <c:dLbls>
            <c:dLbl>
              <c:idx val="2"/>
              <c:layout>
                <c:manualLayout>
                  <c:x val="-2.6019080659150044E-3"/>
                  <c:y val="0"/>
                </c:manualLayout>
              </c:layout>
              <c:tx>
                <c:rich>
                  <a:bodyPr/>
                  <a:lstStyle/>
                  <a:p>
                    <a:r>
                      <a:rPr lang="en-US"/>
                      <a:t>100</a:t>
                    </a:r>
                  </a:p>
                </c:rich>
              </c:tx>
              <c:dLblPos val="ctr"/>
              <c:showLegendKey val="0"/>
              <c:showVal val="1"/>
              <c:showCatName val="0"/>
              <c:showSerName val="0"/>
              <c:showPercent val="0"/>
              <c:showBubbleSize val="0"/>
              <c:extLst>
                <c:ext xmlns:c15="http://schemas.microsoft.com/office/drawing/2012/chart" uri="{CE6537A1-D6FC-4f65-9D91-7224C49458BB}">
                  <c15:layout>
                    <c:manualLayout>
                      <c:w val="4.6843086504906747E-2"/>
                      <c:h val="4.6288906624102157E-2"/>
                    </c:manualLayout>
                  </c15:layout>
                </c:ext>
                <c:ext xmlns:c16="http://schemas.microsoft.com/office/drawing/2014/chart" uri="{C3380CC4-5D6E-409C-BE32-E72D297353CC}">
                  <c16:uniqueId val="{00000000-7BF5-4591-B566-B8F8B5155F9E}"/>
                </c:ext>
              </c:extLst>
            </c:dLbl>
            <c:spPr>
              <a:noFill/>
              <a:ln>
                <a:noFill/>
              </a:ln>
              <a:effectLst/>
            </c:spPr>
            <c:dLblPos val="ct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Гродно!$C$2:$C$6</c:f>
              <c:strCache>
                <c:ptCount val="3"/>
                <c:pt idx="0">
                  <c:v>Углерод оксид</c:v>
                </c:pt>
                <c:pt idx="1">
                  <c:v>ТЧ10</c:v>
                </c:pt>
                <c:pt idx="2">
                  <c:v>Сера диоксид</c:v>
                </c:pt>
              </c:strCache>
              <c:extLst/>
            </c:strRef>
          </c:cat>
          <c:val>
            <c:numRef>
              <c:f>Гродно!$D$2:$D$6</c:f>
              <c:numCache>
                <c:formatCode>General</c:formatCode>
                <c:ptCount val="3"/>
                <c:pt idx="0">
                  <c:v>100</c:v>
                </c:pt>
                <c:pt idx="1">
                  <c:v>85.1</c:v>
                </c:pt>
                <c:pt idx="2">
                  <c:v>100</c:v>
                </c:pt>
              </c:numCache>
              <c:extLst/>
            </c:numRef>
          </c:val>
          <c:extLst>
            <c:ext xmlns:c16="http://schemas.microsoft.com/office/drawing/2014/chart" uri="{C3380CC4-5D6E-409C-BE32-E72D297353CC}">
              <c16:uniqueId val="{00000001-7BF5-4591-B566-B8F8B5155F9E}"/>
            </c:ext>
          </c:extLst>
        </c:ser>
        <c:ser>
          <c:idx val="1"/>
          <c:order val="1"/>
          <c:tx>
            <c:strRef>
              <c:f>Гродно!$E$1</c:f>
              <c:strCache>
                <c:ptCount val="1"/>
                <c:pt idx="0">
                  <c:v>хороший</c:v>
                </c:pt>
              </c:strCache>
            </c:strRef>
          </c:tx>
          <c:spPr>
            <a:solidFill>
              <a:srgbClr val="99FF66"/>
            </a:solidFill>
          </c:spPr>
          <c:invertIfNegative val="0"/>
          <c:dLbls>
            <c:dLbl>
              <c:idx val="1"/>
              <c:layout>
                <c:manualLayout>
                  <c:x val="6.3396411961947948E-3"/>
                  <c:y val="0"/>
                </c:manualLayout>
              </c:layout>
              <c:spPr>
                <a:solidFill>
                  <a:srgbClr val="99FF66"/>
                </a:solidFill>
                <a:ln>
                  <a:noFill/>
                </a:ln>
                <a:effectLst/>
              </c:spPr>
              <c:txPr>
                <a:bodyPr/>
                <a:lstStyle/>
                <a:p>
                  <a:pPr>
                    <a:defRPr/>
                  </a:pPr>
                  <a:endParaRPr lang="ru-RU"/>
                </a:p>
              </c:txPr>
              <c:dLblPos val="ctr"/>
              <c:showLegendKey val="0"/>
              <c:showVal val="1"/>
              <c:showCatName val="0"/>
              <c:showSerName val="0"/>
              <c:showPercent val="0"/>
              <c:showBubbleSize val="0"/>
              <c:extLst xmlns:c15="http://schemas.microsoft.com/office/drawing/2012/chart">
                <c:ext xmlns:c15="http://schemas.microsoft.com/office/drawing/2012/chart" uri="{CE6537A1-D6FC-4f65-9D91-7224C49458BB}"/>
                <c:ext xmlns:c16="http://schemas.microsoft.com/office/drawing/2014/chart" uri="{C3380CC4-5D6E-409C-BE32-E72D297353CC}">
                  <c16:uniqueId val="{00000002-7BF5-4591-B566-B8F8B5155F9E}"/>
                </c:ext>
              </c:extLst>
            </c:dLbl>
            <c:dLbl>
              <c:idx val="2"/>
              <c:layout>
                <c:manualLayout>
                  <c:x val="3.2957570459806879E-2"/>
                  <c:y val="1.5962948765482527E-3"/>
                </c:manualLayout>
              </c:layout>
              <c:spPr>
                <a:solidFill>
                  <a:srgbClr val="99FF66"/>
                </a:solidFill>
                <a:ln>
                  <a:noFill/>
                </a:ln>
                <a:effectLst/>
              </c:spPr>
              <c:txPr>
                <a:bodyPr wrap="square" lIns="38100" tIns="19050" rIns="38100" bIns="19050" anchor="ctr">
                  <a:noAutofit/>
                </a:bodyPr>
                <a:lstStyle/>
                <a:p>
                  <a:pPr>
                    <a:defRPr/>
                  </a:pPr>
                  <a:endParaRPr lang="ru-RU"/>
                </a:p>
              </c:txPr>
              <c:dLblPos val="ctr"/>
              <c:showLegendKey val="0"/>
              <c:showVal val="1"/>
              <c:showCatName val="0"/>
              <c:showSerName val="0"/>
              <c:showPercent val="0"/>
              <c:showBubbleSize val="0"/>
              <c:extLst xmlns:c15="http://schemas.microsoft.com/office/drawing/2012/chart">
                <c:ext xmlns:c15="http://schemas.microsoft.com/office/drawing/2012/chart" uri="{CE6537A1-D6FC-4f65-9D91-7224C49458BB}">
                  <c15:layout>
                    <c:manualLayout>
                      <c:w val="3.209019947961838E-2"/>
                      <c:h val="6.2250598563447716E-2"/>
                    </c:manualLayout>
                  </c15:layout>
                </c:ext>
                <c:ext xmlns:c16="http://schemas.microsoft.com/office/drawing/2014/chart" uri="{C3380CC4-5D6E-409C-BE32-E72D297353CC}">
                  <c16:uniqueId val="{00000003-7BF5-4591-B566-B8F8B5155F9E}"/>
                </c:ext>
              </c:extLst>
            </c:dLbl>
            <c:spPr>
              <a:solidFill>
                <a:srgbClr val="99FF66"/>
              </a:solidFill>
              <a:ln>
                <a:noFill/>
              </a:ln>
              <a:effectLst/>
            </c:spPr>
            <c:dLblPos val="ct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Гродно!$C$2:$C$6</c:f>
              <c:strCache>
                <c:ptCount val="3"/>
                <c:pt idx="0">
                  <c:v>Углерод оксид</c:v>
                </c:pt>
                <c:pt idx="1">
                  <c:v>ТЧ10</c:v>
                </c:pt>
                <c:pt idx="2">
                  <c:v>Сера диоксид</c:v>
                </c:pt>
              </c:strCache>
              <c:extLst/>
            </c:strRef>
          </c:cat>
          <c:val>
            <c:numRef>
              <c:f>Гродно!$E$2:$E$6</c:f>
              <c:numCache>
                <c:formatCode>General</c:formatCode>
                <c:ptCount val="3"/>
                <c:pt idx="1">
                  <c:v>13.4</c:v>
                </c:pt>
              </c:numCache>
              <c:extLst/>
            </c:numRef>
          </c:val>
          <c:extLst>
            <c:ext xmlns:c16="http://schemas.microsoft.com/office/drawing/2014/chart" uri="{C3380CC4-5D6E-409C-BE32-E72D297353CC}">
              <c16:uniqueId val="{00000004-7BF5-4591-B566-B8F8B5155F9E}"/>
            </c:ext>
          </c:extLst>
        </c:ser>
        <c:ser>
          <c:idx val="2"/>
          <c:order val="2"/>
          <c:tx>
            <c:strRef>
              <c:f>Гродно!$F$1</c:f>
              <c:strCache>
                <c:ptCount val="1"/>
                <c:pt idx="0">
                  <c:v>умеренный (средний)</c:v>
                </c:pt>
              </c:strCache>
            </c:strRef>
          </c:tx>
          <c:spPr>
            <a:solidFill>
              <a:srgbClr val="FFFF00"/>
            </a:solidFill>
          </c:spPr>
          <c:invertIfNegative val="0"/>
          <c:dLbls>
            <c:dLbl>
              <c:idx val="1"/>
              <c:layout>
                <c:manualLayout>
                  <c:x val="3.1586207838504014E-2"/>
                  <c:y val="-3.1171801848791834E-3"/>
                </c:manualLayout>
              </c:layout>
              <c:dLblPos val="ctr"/>
              <c:showLegendKey val="0"/>
              <c:showVal val="1"/>
              <c:showCatName val="0"/>
              <c:showSerName val="0"/>
              <c:showPercent val="0"/>
              <c:showBubbleSize val="0"/>
              <c:extLst xmlns:c15="http://schemas.microsoft.com/office/drawing/2012/chart">
                <c:ext xmlns:c15="http://schemas.microsoft.com/office/drawing/2012/chart" uri="{CE6537A1-D6FC-4f65-9D91-7224C49458BB}"/>
                <c:ext xmlns:c16="http://schemas.microsoft.com/office/drawing/2014/chart" uri="{C3380CC4-5D6E-409C-BE32-E72D297353CC}">
                  <c16:uniqueId val="{00000005-7BF5-4591-B566-B8F8B5155F9E}"/>
                </c:ext>
              </c:extLst>
            </c:dLbl>
            <c:spPr>
              <a:solidFill>
                <a:srgbClr val="FFFF00"/>
              </a:solidFill>
              <a:ln>
                <a:noFill/>
              </a:ln>
              <a:effectLst/>
            </c:spPr>
            <c:dLblPos val="ct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Гродно!$C$2:$C$6</c:f>
              <c:strCache>
                <c:ptCount val="3"/>
                <c:pt idx="0">
                  <c:v>Углерод оксид</c:v>
                </c:pt>
                <c:pt idx="1">
                  <c:v>ТЧ10</c:v>
                </c:pt>
                <c:pt idx="2">
                  <c:v>Сера диоксид</c:v>
                </c:pt>
              </c:strCache>
              <c:extLst/>
            </c:strRef>
          </c:cat>
          <c:val>
            <c:numRef>
              <c:f>Гродно!$F$2:$F$5</c:f>
              <c:numCache>
                <c:formatCode>General</c:formatCode>
                <c:ptCount val="2"/>
                <c:pt idx="1">
                  <c:v>1.5</c:v>
                </c:pt>
              </c:numCache>
              <c:extLst/>
            </c:numRef>
          </c:val>
          <c:extLst>
            <c:ext xmlns:c16="http://schemas.microsoft.com/office/drawing/2014/chart" uri="{C3380CC4-5D6E-409C-BE32-E72D297353CC}">
              <c16:uniqueId val="{00000006-7BF5-4591-B566-B8F8B5155F9E}"/>
            </c:ext>
          </c:extLst>
        </c:ser>
        <c:ser>
          <c:idx val="3"/>
          <c:order val="3"/>
          <c:tx>
            <c:strRef>
              <c:f>Гродно!$G$1</c:f>
              <c:strCache>
                <c:ptCount val="1"/>
                <c:pt idx="0">
                  <c:v>удовлетворительный</c:v>
                </c:pt>
              </c:strCache>
            </c:strRef>
          </c:tx>
          <c:spPr>
            <a:solidFill>
              <a:srgbClr val="FF6600"/>
            </a:solidFill>
          </c:spPr>
          <c:invertIfNegative val="0"/>
          <c:dLbls>
            <c:spPr>
              <a:noFill/>
              <a:ln>
                <a:noFill/>
              </a:ln>
              <a:effectLst/>
            </c:spPr>
            <c:dLblPos val="ct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Гродно!$C$2:$C$6</c:f>
              <c:strCache>
                <c:ptCount val="3"/>
                <c:pt idx="0">
                  <c:v>Углерод оксид</c:v>
                </c:pt>
                <c:pt idx="1">
                  <c:v>ТЧ10</c:v>
                </c:pt>
                <c:pt idx="2">
                  <c:v>Сера диоксид</c:v>
                </c:pt>
              </c:strCache>
              <c:extLst/>
            </c:strRef>
          </c:cat>
          <c:val>
            <c:numRef>
              <c:f>Гродно!$G$2:$G$5</c:f>
              <c:numCache>
                <c:formatCode>General</c:formatCode>
                <c:ptCount val="2"/>
              </c:numCache>
              <c:extLst/>
            </c:numRef>
          </c:val>
          <c:extLst>
            <c:ext xmlns:c16="http://schemas.microsoft.com/office/drawing/2014/chart" uri="{C3380CC4-5D6E-409C-BE32-E72D297353CC}">
              <c16:uniqueId val="{00000007-7BF5-4591-B566-B8F8B5155F9E}"/>
            </c:ext>
          </c:extLst>
        </c:ser>
        <c:ser>
          <c:idx val="4"/>
          <c:order val="4"/>
          <c:tx>
            <c:strRef>
              <c:f>Гродно!$H$1</c:f>
              <c:strCache>
                <c:ptCount val="1"/>
                <c:pt idx="0">
                  <c:v>плохой</c:v>
                </c:pt>
              </c:strCache>
            </c:strRef>
          </c:tx>
          <c:spPr>
            <a:solidFill>
              <a:srgbClr val="FF0000"/>
            </a:solidFill>
          </c:spPr>
          <c:invertIfNegative val="0"/>
          <c:dLbls>
            <c:spPr>
              <a:noFill/>
              <a:ln>
                <a:noFill/>
              </a:ln>
              <a:effectLst/>
            </c:spPr>
            <c:dLblPos val="ct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Гродно!$C$2:$C$6</c:f>
              <c:strCache>
                <c:ptCount val="3"/>
                <c:pt idx="0">
                  <c:v>Углерод оксид</c:v>
                </c:pt>
                <c:pt idx="1">
                  <c:v>ТЧ10</c:v>
                </c:pt>
                <c:pt idx="2">
                  <c:v>Сера диоксид</c:v>
                </c:pt>
              </c:strCache>
              <c:extLst/>
            </c:strRef>
          </c:cat>
          <c:val>
            <c:numRef>
              <c:f>Гродно!$H$2:$H$5</c:f>
              <c:numCache>
                <c:formatCode>General</c:formatCode>
                <c:ptCount val="2"/>
              </c:numCache>
              <c:extLst/>
            </c:numRef>
          </c:val>
          <c:extLst>
            <c:ext xmlns:c16="http://schemas.microsoft.com/office/drawing/2014/chart" uri="{C3380CC4-5D6E-409C-BE32-E72D297353CC}">
              <c16:uniqueId val="{00000008-7BF5-4591-B566-B8F8B5155F9E}"/>
            </c:ext>
          </c:extLst>
        </c:ser>
        <c:ser>
          <c:idx val="5"/>
          <c:order val="5"/>
          <c:tx>
            <c:strRef>
              <c:f>Гродно!$I$1</c:f>
              <c:strCache>
                <c:ptCount val="1"/>
                <c:pt idx="0">
                  <c:v>опасный</c:v>
                </c:pt>
              </c:strCache>
            </c:strRef>
          </c:tx>
          <c:spPr>
            <a:solidFill>
              <a:schemeClr val="accent6">
                <a:lumMod val="50000"/>
              </a:schemeClr>
            </a:solidFill>
          </c:spPr>
          <c:invertIfNegative val="0"/>
          <c:dLbls>
            <c:spPr>
              <a:noFill/>
              <a:ln>
                <a:noFill/>
              </a:ln>
              <a:effectLst/>
            </c:spPr>
            <c:dLblPos val="ct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Гродно!$C$2:$C$6</c:f>
              <c:strCache>
                <c:ptCount val="3"/>
                <c:pt idx="0">
                  <c:v>Углерод оксид</c:v>
                </c:pt>
                <c:pt idx="1">
                  <c:v>ТЧ10</c:v>
                </c:pt>
                <c:pt idx="2">
                  <c:v>Сера диоксид</c:v>
                </c:pt>
              </c:strCache>
              <c:extLst/>
            </c:strRef>
          </c:cat>
          <c:val>
            <c:numRef>
              <c:f>Гродно!$I$2:$I$4</c:f>
              <c:numCache>
                <c:formatCode>General</c:formatCode>
                <c:ptCount val="2"/>
              </c:numCache>
              <c:extLst/>
            </c:numRef>
          </c:val>
          <c:extLst>
            <c:ext xmlns:c16="http://schemas.microsoft.com/office/drawing/2014/chart" uri="{C3380CC4-5D6E-409C-BE32-E72D297353CC}">
              <c16:uniqueId val="{00000009-7BF5-4591-B566-B8F8B5155F9E}"/>
            </c:ext>
          </c:extLst>
        </c:ser>
        <c:dLbls>
          <c:dLblPos val="ctr"/>
          <c:showLegendKey val="0"/>
          <c:showVal val="1"/>
          <c:showCatName val="0"/>
          <c:showSerName val="0"/>
          <c:showPercent val="0"/>
          <c:showBubbleSize val="0"/>
        </c:dLbls>
        <c:gapWidth val="150"/>
        <c:overlap val="100"/>
        <c:axId val="64282624"/>
        <c:axId val="64284544"/>
      </c:barChart>
      <c:catAx>
        <c:axId val="64282624"/>
        <c:scaling>
          <c:orientation val="minMax"/>
        </c:scaling>
        <c:delete val="0"/>
        <c:axPos val="l"/>
        <c:title>
          <c:tx>
            <c:rich>
              <a:bodyPr/>
              <a:lstStyle/>
              <a:p>
                <a:pPr>
                  <a:defRPr/>
                </a:pPr>
                <a:r>
                  <a:rPr lang="ru-RU" b="0"/>
                  <a:t>Загрязняющие вещества</a:t>
                </a:r>
              </a:p>
            </c:rich>
          </c:tx>
          <c:layout>
            <c:manualLayout>
              <c:xMode val="edge"/>
              <c:yMode val="edge"/>
              <c:x val="1.6572279426610135E-2"/>
              <c:y val="6.2502463871857913E-2"/>
            </c:manualLayout>
          </c:layout>
          <c:overlay val="0"/>
        </c:title>
        <c:numFmt formatCode="General" sourceLinked="0"/>
        <c:majorTickMark val="out"/>
        <c:minorTickMark val="none"/>
        <c:tickLblPos val="nextTo"/>
        <c:crossAx val="64284544"/>
        <c:crosses val="autoZero"/>
        <c:auto val="1"/>
        <c:lblAlgn val="ctr"/>
        <c:lblOffset val="100"/>
        <c:noMultiLvlLbl val="0"/>
      </c:catAx>
      <c:valAx>
        <c:axId val="64284544"/>
        <c:scaling>
          <c:orientation val="minMax"/>
          <c:min val="0"/>
        </c:scaling>
        <c:delete val="0"/>
        <c:axPos val="b"/>
        <c:majorGridlines/>
        <c:numFmt formatCode="0\ %" sourceLinked="0"/>
        <c:majorTickMark val="out"/>
        <c:minorTickMark val="none"/>
        <c:tickLblPos val="nextTo"/>
        <c:crossAx val="64282624"/>
        <c:crosses val="autoZero"/>
        <c:crossBetween val="between"/>
      </c:valAx>
    </c:plotArea>
    <c:legend>
      <c:legendPos val="b"/>
      <c:layout>
        <c:manualLayout>
          <c:xMode val="edge"/>
          <c:yMode val="edge"/>
          <c:x val="4.7863247863247867E-2"/>
          <c:y val="0.86700901517745077"/>
          <c:w val="0.89999991583093797"/>
          <c:h val="9.8947537684271683E-2"/>
        </c:manualLayout>
      </c:layout>
      <c:overlay val="0"/>
    </c:legend>
    <c:plotVisOnly val="1"/>
    <c:dispBlanksAs val="gap"/>
    <c:showDLblsOverMax val="0"/>
  </c:chart>
  <c:txPr>
    <a:bodyPr/>
    <a:lstStyle/>
    <a:p>
      <a:pPr>
        <a:defRPr>
          <a:latin typeface="Times New Roman" panose="02020603050405020304" pitchFamily="18" charset="0"/>
          <a:cs typeface="Times New Roman" panose="02020603050405020304" pitchFamily="18" charset="0"/>
        </a:defRPr>
      </a:pPr>
      <a:endParaRPr lang="ru-RU"/>
    </a:p>
  </c:txPr>
  <c:externalData r:id="rId1">
    <c:autoUpdate val="0"/>
  </c:externalData>
  <c:userShapes r:id="rId2"/>
</c:chartSpace>
</file>

<file path=word/charts/chart10.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layout>
        <c:manualLayout>
          <c:xMode val="edge"/>
          <c:yMode val="edge"/>
          <c:x val="0.32525001467468323"/>
          <c:y val="0"/>
        </c:manualLayout>
      </c:layout>
      <c:overlay val="1"/>
      <c:txPr>
        <a:bodyPr/>
        <a:lstStyle/>
        <a:p>
          <a:pPr>
            <a:defRPr sz="1400" b="0"/>
          </a:pPr>
          <a:endParaRPr lang="ru-RU"/>
        </a:p>
      </c:txPr>
    </c:title>
    <c:autoTitleDeleted val="0"/>
    <c:plotArea>
      <c:layout>
        <c:manualLayout>
          <c:layoutTarget val="inner"/>
          <c:xMode val="edge"/>
          <c:yMode val="edge"/>
          <c:x val="8.748343338270835E-2"/>
          <c:y val="0.13428867812090556"/>
          <c:w val="0.79589411961802647"/>
          <c:h val="0.74869983523699046"/>
        </c:manualLayout>
      </c:layout>
      <c:barChart>
        <c:barDir val="col"/>
        <c:grouping val="clustered"/>
        <c:varyColors val="0"/>
        <c:ser>
          <c:idx val="0"/>
          <c:order val="0"/>
          <c:tx>
            <c:strRef>
              <c:f>Неман!$W$73</c:f>
              <c:strCache>
                <c:ptCount val="1"/>
                <c:pt idx="0">
                  <c:v>Фосфор общий</c:v>
                </c:pt>
              </c:strCache>
            </c:strRef>
          </c:tx>
          <c:spPr>
            <a:gradFill flip="none" rotWithShape="1">
              <a:gsLst>
                <a:gs pos="0">
                  <a:srgbClr val="C0504D">
                    <a:lumMod val="75000"/>
                    <a:shade val="30000"/>
                    <a:satMod val="115000"/>
                  </a:srgbClr>
                </a:gs>
                <a:gs pos="50000">
                  <a:srgbClr val="C0504D">
                    <a:lumMod val="75000"/>
                    <a:shade val="67500"/>
                    <a:satMod val="115000"/>
                  </a:srgbClr>
                </a:gs>
                <a:gs pos="100000">
                  <a:srgbClr val="C0504D">
                    <a:lumMod val="75000"/>
                    <a:shade val="100000"/>
                    <a:satMod val="115000"/>
                  </a:srgbClr>
                </a:gs>
              </a:gsLst>
              <a:lin ang="16200000" scaled="1"/>
              <a:tileRect/>
            </a:gradFill>
          </c:spPr>
          <c:invertIfNegative val="0"/>
          <c:dLbls>
            <c:dLbl>
              <c:idx val="0"/>
              <c:layout>
                <c:manualLayout>
                  <c:x val="1.9503320795264671E-17"/>
                  <c:y val="1.7055144968732235E-2"/>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0FFB-463E-AE8D-3B9607C81192}"/>
                </c:ext>
              </c:extLst>
            </c:dLbl>
            <c:dLbl>
              <c:idx val="1"/>
              <c:layout>
                <c:manualLayout>
                  <c:x val="3.9048182209901574E-17"/>
                  <c:y val="3.4042553191489362E-2"/>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0FFB-463E-AE8D-3B9607C81192}"/>
                </c:ext>
              </c:extLst>
            </c:dLbl>
            <c:dLbl>
              <c:idx val="2"/>
              <c:layout>
                <c:manualLayout>
                  <c:x val="-4.2598509052183178E-3"/>
                  <c:y val="2.8368794326241134E-2"/>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0FFB-463E-AE8D-3B9607C81192}"/>
                </c:ext>
              </c:extLst>
            </c:dLbl>
            <c:dLbl>
              <c:idx val="3"/>
              <c:layout>
                <c:manualLayout>
                  <c:x val="7.8096364419803149E-17"/>
                  <c:y val="1.1347517730496455E-2"/>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0FFB-463E-AE8D-3B9607C81192}"/>
                </c:ext>
              </c:extLst>
            </c:dLbl>
            <c:dLbl>
              <c:idx val="4"/>
              <c:layout>
                <c:manualLayout>
                  <c:x val="-4.2599108945031421E-3"/>
                  <c:y val="-4.897053230106823E-2"/>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0FFB-463E-AE8D-3B9607C81192}"/>
                </c:ext>
              </c:extLst>
            </c:dLbl>
            <c:spPr>
              <a:noFill/>
              <a:ln>
                <a:noFill/>
              </a:ln>
              <a:effectLst/>
            </c:spPr>
            <c:dLblPos val="outEnd"/>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numRef>
              <c:f>Неман!$Z$69:$AD$69</c:f>
              <c:numCache>
                <c:formatCode>General</c:formatCode>
                <c:ptCount val="5"/>
                <c:pt idx="0">
                  <c:v>2021</c:v>
                </c:pt>
                <c:pt idx="1">
                  <c:v>2022</c:v>
                </c:pt>
                <c:pt idx="2">
                  <c:v>2023</c:v>
                </c:pt>
                <c:pt idx="3">
                  <c:v>2024</c:v>
                </c:pt>
                <c:pt idx="4">
                  <c:v>2025</c:v>
                </c:pt>
              </c:numCache>
            </c:numRef>
          </c:cat>
          <c:val>
            <c:numRef>
              <c:f>Неман!$Z$73:$AD$73</c:f>
              <c:numCache>
                <c:formatCode>0.00</c:formatCode>
                <c:ptCount val="5"/>
                <c:pt idx="0">
                  <c:v>0.29799999999999999</c:v>
                </c:pt>
                <c:pt idx="1">
                  <c:v>0.20300000000000001</c:v>
                </c:pt>
                <c:pt idx="2">
                  <c:v>0.24399999999999999</c:v>
                </c:pt>
                <c:pt idx="3">
                  <c:v>0.24</c:v>
                </c:pt>
                <c:pt idx="4" formatCode="0.000">
                  <c:v>0.17199999999999999</c:v>
                </c:pt>
              </c:numCache>
            </c:numRef>
          </c:val>
          <c:extLst>
            <c:ext xmlns:c16="http://schemas.microsoft.com/office/drawing/2014/chart" uri="{C3380CC4-5D6E-409C-BE32-E72D297353CC}">
              <c16:uniqueId val="{00000005-0FFB-463E-AE8D-3B9607C81192}"/>
            </c:ext>
          </c:extLst>
        </c:ser>
        <c:dLbls>
          <c:dLblPos val="outEnd"/>
          <c:showLegendKey val="0"/>
          <c:showVal val="1"/>
          <c:showCatName val="0"/>
          <c:showSerName val="0"/>
          <c:showPercent val="0"/>
          <c:showBubbleSize val="0"/>
        </c:dLbls>
        <c:gapWidth val="150"/>
        <c:axId val="106420096"/>
        <c:axId val="106427520"/>
      </c:barChart>
      <c:catAx>
        <c:axId val="106420096"/>
        <c:scaling>
          <c:orientation val="minMax"/>
        </c:scaling>
        <c:delete val="0"/>
        <c:axPos val="b"/>
        <c:title>
          <c:tx>
            <c:rich>
              <a:bodyPr/>
              <a:lstStyle/>
              <a:p>
                <a:pPr>
                  <a:defRPr b="0"/>
                </a:pPr>
                <a:r>
                  <a:rPr lang="ru-RU" b="0"/>
                  <a:t>год</a:t>
                </a:r>
              </a:p>
            </c:rich>
          </c:tx>
          <c:layout>
            <c:manualLayout>
              <c:xMode val="edge"/>
              <c:yMode val="edge"/>
              <c:x val="0.88455535709793465"/>
              <c:y val="0.91753367383937723"/>
            </c:manualLayout>
          </c:layout>
          <c:overlay val="0"/>
        </c:title>
        <c:numFmt formatCode="General" sourceLinked="1"/>
        <c:majorTickMark val="out"/>
        <c:minorTickMark val="none"/>
        <c:tickLblPos val="nextTo"/>
        <c:crossAx val="106427520"/>
        <c:crosses val="autoZero"/>
        <c:auto val="1"/>
        <c:lblAlgn val="ctr"/>
        <c:lblOffset val="100"/>
        <c:noMultiLvlLbl val="0"/>
      </c:catAx>
      <c:valAx>
        <c:axId val="106427520"/>
        <c:scaling>
          <c:orientation val="minMax"/>
        </c:scaling>
        <c:delete val="0"/>
        <c:axPos val="l"/>
        <c:majorGridlines/>
        <c:title>
          <c:tx>
            <c:rich>
              <a:bodyPr rot="0" vert="horz"/>
              <a:lstStyle/>
              <a:p>
                <a:pPr>
                  <a:defRPr b="0"/>
                </a:pPr>
                <a:r>
                  <a:rPr lang="ru-RU" b="0"/>
                  <a:t>мг/дм</a:t>
                </a:r>
                <a:r>
                  <a:rPr lang="ru-RU" b="0" baseline="30000"/>
                  <a:t>3</a:t>
                </a:r>
              </a:p>
            </c:rich>
          </c:tx>
          <c:layout>
            <c:manualLayout>
              <c:xMode val="edge"/>
              <c:yMode val="edge"/>
              <c:x val="2.2784385994302047E-5"/>
              <c:y val="1.4745314311549601E-3"/>
            </c:manualLayout>
          </c:layout>
          <c:overlay val="0"/>
        </c:title>
        <c:numFmt formatCode="General" sourceLinked="0"/>
        <c:majorTickMark val="out"/>
        <c:minorTickMark val="none"/>
        <c:tickLblPos val="nextTo"/>
        <c:crossAx val="106420096"/>
        <c:crosses val="autoZero"/>
        <c:crossBetween val="between"/>
      </c:valAx>
    </c:plotArea>
    <c:plotVisOnly val="1"/>
    <c:dispBlanksAs val="gap"/>
    <c:showDLblsOverMax val="0"/>
  </c:chart>
  <c:spPr>
    <a:ln w="0">
      <a:noFill/>
    </a:ln>
  </c:spPr>
  <c:txPr>
    <a:bodyPr/>
    <a:lstStyle/>
    <a:p>
      <a:pPr>
        <a:defRPr>
          <a:latin typeface="Times New Roman" panose="02020603050405020304" pitchFamily="18" charset="0"/>
          <a:cs typeface="Times New Roman" panose="02020603050405020304" pitchFamily="18" charset="0"/>
        </a:defRPr>
      </a:pPr>
      <a:endParaRPr lang="ru-RU"/>
    </a:p>
  </c:txPr>
  <c:externalData r:id="rId2">
    <c:autoUpdate val="0"/>
  </c:externalData>
  <c:userShapes r:id="rId3"/>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layout>
        <c:manualLayout>
          <c:xMode val="edge"/>
          <c:yMode val="edge"/>
          <c:x val="0.32525001467468323"/>
          <c:y val="0"/>
        </c:manualLayout>
      </c:layout>
      <c:overlay val="1"/>
      <c:txPr>
        <a:bodyPr/>
        <a:lstStyle/>
        <a:p>
          <a:pPr>
            <a:defRPr sz="1400" b="0"/>
          </a:pPr>
          <a:endParaRPr lang="ru-RU"/>
        </a:p>
      </c:txPr>
    </c:title>
    <c:autoTitleDeleted val="0"/>
    <c:plotArea>
      <c:layout>
        <c:manualLayout>
          <c:layoutTarget val="inner"/>
          <c:xMode val="edge"/>
          <c:yMode val="edge"/>
          <c:x val="8.748343338270835E-2"/>
          <c:y val="0.13428867812090556"/>
          <c:w val="0.79589411961802647"/>
          <c:h val="0.73568278894627359"/>
        </c:manualLayout>
      </c:layout>
      <c:barChart>
        <c:barDir val="col"/>
        <c:grouping val="clustered"/>
        <c:varyColors val="0"/>
        <c:ser>
          <c:idx val="0"/>
          <c:order val="0"/>
          <c:tx>
            <c:strRef>
              <c:f>Неман!$AJ$72</c:f>
              <c:strCache>
                <c:ptCount val="1"/>
                <c:pt idx="0">
                  <c:v>Фосфат-ион</c:v>
                </c:pt>
              </c:strCache>
            </c:strRef>
          </c:tx>
          <c:spPr>
            <a:gradFill flip="none" rotWithShape="1">
              <a:gsLst>
                <a:gs pos="0">
                  <a:schemeClr val="accent1">
                    <a:shade val="30000"/>
                    <a:satMod val="115000"/>
                  </a:schemeClr>
                </a:gs>
                <a:gs pos="50000">
                  <a:schemeClr val="accent1">
                    <a:shade val="67500"/>
                    <a:satMod val="115000"/>
                  </a:schemeClr>
                </a:gs>
                <a:gs pos="100000">
                  <a:schemeClr val="accent1">
                    <a:shade val="100000"/>
                    <a:satMod val="115000"/>
                  </a:schemeClr>
                </a:gs>
              </a:gsLst>
              <a:lin ang="16200000" scaled="1"/>
              <a:tileRect/>
            </a:gradFill>
          </c:spPr>
          <c:invertIfNegative val="0"/>
          <c:dLbls>
            <c:dLbl>
              <c:idx val="0"/>
              <c:layout>
                <c:manualLayout>
                  <c:x val="1.9503320795264671E-17"/>
                  <c:y val="1.7055144968732235E-2"/>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76FB-478E-8EA1-6AB20FE66360}"/>
                </c:ext>
              </c:extLst>
            </c:dLbl>
            <c:dLbl>
              <c:idx val="1"/>
              <c:layout>
                <c:manualLayout>
                  <c:x val="3.9048182209901574E-17"/>
                  <c:y val="3.4042553191489362E-2"/>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76FB-478E-8EA1-6AB20FE66360}"/>
                </c:ext>
              </c:extLst>
            </c:dLbl>
            <c:dLbl>
              <c:idx val="2"/>
              <c:layout>
                <c:manualLayout>
                  <c:x val="-4.2598509052183178E-3"/>
                  <c:y val="2.8368794326241134E-2"/>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76FB-478E-8EA1-6AB20FE66360}"/>
                </c:ext>
              </c:extLst>
            </c:dLbl>
            <c:dLbl>
              <c:idx val="3"/>
              <c:layout>
                <c:manualLayout>
                  <c:x val="7.8096364419803149E-17"/>
                  <c:y val="1.1347517730496455E-2"/>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76FB-478E-8EA1-6AB20FE66360}"/>
                </c:ext>
              </c:extLst>
            </c:dLbl>
            <c:dLbl>
              <c:idx val="4"/>
              <c:layout>
                <c:manualLayout>
                  <c:x val="-4.2598509052183178E-3"/>
                  <c:y val="2.2695035460992909E-2"/>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76FB-478E-8EA1-6AB20FE66360}"/>
                </c:ext>
              </c:extLst>
            </c:dLbl>
            <c:spPr>
              <a:noFill/>
              <a:ln>
                <a:noFill/>
              </a:ln>
              <a:effectLst/>
            </c:spPr>
            <c:dLblPos val="outEnd"/>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numRef>
              <c:f>Неман!$AK$69:$AO$69</c:f>
              <c:numCache>
                <c:formatCode>General</c:formatCode>
                <c:ptCount val="5"/>
                <c:pt idx="0">
                  <c:v>2021</c:v>
                </c:pt>
                <c:pt idx="1">
                  <c:v>2022</c:v>
                </c:pt>
                <c:pt idx="2">
                  <c:v>2023</c:v>
                </c:pt>
                <c:pt idx="3">
                  <c:v>2024</c:v>
                </c:pt>
                <c:pt idx="4">
                  <c:v>2025</c:v>
                </c:pt>
              </c:numCache>
            </c:numRef>
          </c:cat>
          <c:val>
            <c:numRef>
              <c:f>Неман!$AK$72:$AO$72</c:f>
              <c:numCache>
                <c:formatCode>0.000</c:formatCode>
                <c:ptCount val="5"/>
                <c:pt idx="0">
                  <c:v>7.9000000000000001E-2</c:v>
                </c:pt>
                <c:pt idx="1">
                  <c:v>9.7000000000000003E-2</c:v>
                </c:pt>
                <c:pt idx="2">
                  <c:v>0.12970000000000001</c:v>
                </c:pt>
                <c:pt idx="3">
                  <c:v>0.129</c:v>
                </c:pt>
                <c:pt idx="4">
                  <c:v>0.16700000000000001</c:v>
                </c:pt>
              </c:numCache>
            </c:numRef>
          </c:val>
          <c:extLst>
            <c:ext xmlns:c16="http://schemas.microsoft.com/office/drawing/2014/chart" uri="{C3380CC4-5D6E-409C-BE32-E72D297353CC}">
              <c16:uniqueId val="{00000005-76FB-478E-8EA1-6AB20FE66360}"/>
            </c:ext>
          </c:extLst>
        </c:ser>
        <c:dLbls>
          <c:dLblPos val="outEnd"/>
          <c:showLegendKey val="0"/>
          <c:showVal val="1"/>
          <c:showCatName val="0"/>
          <c:showSerName val="0"/>
          <c:showPercent val="0"/>
          <c:showBubbleSize val="0"/>
        </c:dLbls>
        <c:gapWidth val="150"/>
        <c:axId val="104545664"/>
        <c:axId val="104548992"/>
      </c:barChart>
      <c:catAx>
        <c:axId val="104545664"/>
        <c:scaling>
          <c:orientation val="minMax"/>
        </c:scaling>
        <c:delete val="0"/>
        <c:axPos val="b"/>
        <c:title>
          <c:tx>
            <c:rich>
              <a:bodyPr/>
              <a:lstStyle/>
              <a:p>
                <a:pPr>
                  <a:defRPr b="0"/>
                </a:pPr>
                <a:r>
                  <a:rPr lang="ru-RU" b="0"/>
                  <a:t>год</a:t>
                </a:r>
              </a:p>
            </c:rich>
          </c:tx>
          <c:layout>
            <c:manualLayout>
              <c:xMode val="edge"/>
              <c:yMode val="edge"/>
              <c:x val="0.88455535709793465"/>
              <c:y val="0.91753367383937723"/>
            </c:manualLayout>
          </c:layout>
          <c:overlay val="0"/>
        </c:title>
        <c:numFmt formatCode="General" sourceLinked="1"/>
        <c:majorTickMark val="out"/>
        <c:minorTickMark val="none"/>
        <c:tickLblPos val="nextTo"/>
        <c:crossAx val="104548992"/>
        <c:crosses val="autoZero"/>
        <c:auto val="1"/>
        <c:lblAlgn val="ctr"/>
        <c:lblOffset val="100"/>
        <c:noMultiLvlLbl val="0"/>
      </c:catAx>
      <c:valAx>
        <c:axId val="104548992"/>
        <c:scaling>
          <c:orientation val="minMax"/>
        </c:scaling>
        <c:delete val="0"/>
        <c:axPos val="l"/>
        <c:majorGridlines/>
        <c:title>
          <c:tx>
            <c:rich>
              <a:bodyPr rot="0" vert="horz"/>
              <a:lstStyle/>
              <a:p>
                <a:pPr>
                  <a:defRPr b="0"/>
                </a:pPr>
                <a:r>
                  <a:rPr lang="ru-RU" b="0"/>
                  <a:t>мгР/дм</a:t>
                </a:r>
                <a:r>
                  <a:rPr lang="ru-RU" b="0" baseline="30000"/>
                  <a:t>3</a:t>
                </a:r>
              </a:p>
            </c:rich>
          </c:tx>
          <c:layout>
            <c:manualLayout>
              <c:xMode val="edge"/>
              <c:yMode val="edge"/>
              <c:x val="2.2784385994302047E-5"/>
              <c:y val="1.4745314311549601E-3"/>
            </c:manualLayout>
          </c:layout>
          <c:overlay val="0"/>
        </c:title>
        <c:numFmt formatCode="General" sourceLinked="0"/>
        <c:majorTickMark val="out"/>
        <c:minorTickMark val="none"/>
        <c:tickLblPos val="nextTo"/>
        <c:crossAx val="104545664"/>
        <c:crosses val="autoZero"/>
        <c:crossBetween val="between"/>
      </c:valAx>
    </c:plotArea>
    <c:plotVisOnly val="1"/>
    <c:dispBlanksAs val="gap"/>
    <c:showDLblsOverMax val="0"/>
  </c:chart>
  <c:spPr>
    <a:ln w="0">
      <a:noFill/>
    </a:ln>
  </c:spPr>
  <c:txPr>
    <a:bodyPr/>
    <a:lstStyle/>
    <a:p>
      <a:pPr>
        <a:defRPr>
          <a:latin typeface="Times New Roman" panose="02020603050405020304" pitchFamily="18" charset="0"/>
          <a:cs typeface="Times New Roman" panose="02020603050405020304" pitchFamily="18" charset="0"/>
        </a:defRPr>
      </a:pPr>
      <a:endParaRPr lang="ru-RU"/>
    </a:p>
  </c:txPr>
  <c:externalData r:id="rId2">
    <c:autoUpdate val="0"/>
  </c:externalData>
  <c:userShapes r:id="rId3"/>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a:lstStyle/>
          <a:p>
            <a:pPr>
              <a:defRPr sz="1400"/>
            </a:pPr>
            <a:r>
              <a:rPr lang="ru-RU" b="0"/>
              <a:t>Фосфор общий</a:t>
            </a:r>
          </a:p>
        </c:rich>
      </c:tx>
      <c:overlay val="1"/>
    </c:title>
    <c:autoTitleDeleted val="0"/>
    <c:plotArea>
      <c:layout>
        <c:manualLayout>
          <c:layoutTarget val="inner"/>
          <c:xMode val="edge"/>
          <c:yMode val="edge"/>
          <c:x val="8.748343338270835E-2"/>
          <c:y val="0.14065930820355727"/>
          <c:w val="0.81350666562719265"/>
          <c:h val="0.74496686107309029"/>
        </c:manualLayout>
      </c:layout>
      <c:barChart>
        <c:barDir val="col"/>
        <c:grouping val="clustered"/>
        <c:varyColors val="0"/>
        <c:ser>
          <c:idx val="0"/>
          <c:order val="0"/>
          <c:spPr>
            <a:gradFill flip="none" rotWithShape="1">
              <a:gsLst>
                <a:gs pos="0">
                  <a:schemeClr val="accent2">
                    <a:lumMod val="75000"/>
                    <a:shade val="30000"/>
                    <a:satMod val="115000"/>
                  </a:schemeClr>
                </a:gs>
                <a:gs pos="50000">
                  <a:schemeClr val="accent2">
                    <a:lumMod val="75000"/>
                    <a:shade val="67500"/>
                    <a:satMod val="115000"/>
                  </a:schemeClr>
                </a:gs>
                <a:gs pos="100000">
                  <a:schemeClr val="accent2">
                    <a:lumMod val="75000"/>
                    <a:shade val="100000"/>
                    <a:satMod val="115000"/>
                  </a:schemeClr>
                </a:gs>
              </a:gsLst>
              <a:lin ang="16200000" scaled="1"/>
              <a:tileRect/>
            </a:gradFill>
          </c:spPr>
          <c:invertIfNegative val="0"/>
          <c:dLbls>
            <c:dLbl>
              <c:idx val="0"/>
              <c:layout>
                <c:manualLayout>
                  <c:x val="0"/>
                  <c:y val="1.6519823788546256E-2"/>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CCFE-4182-A42A-F754824D89CB}"/>
                </c:ext>
              </c:extLst>
            </c:dLbl>
            <c:dLbl>
              <c:idx val="1"/>
              <c:layout>
                <c:manualLayout>
                  <c:x val="0"/>
                  <c:y val="2.2038567493112948E-2"/>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CCFE-4182-A42A-F754824D89CB}"/>
                </c:ext>
              </c:extLst>
            </c:dLbl>
            <c:dLbl>
              <c:idx val="2"/>
              <c:layout>
                <c:manualLayout>
                  <c:x val="0"/>
                  <c:y val="1.6528925619834711E-2"/>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CCFE-4182-A42A-F754824D89CB}"/>
                </c:ext>
              </c:extLst>
            </c:dLbl>
            <c:dLbl>
              <c:idx val="3"/>
              <c:layout>
                <c:manualLayout>
                  <c:x val="1.2345679012345678E-2"/>
                  <c:y val="2.7548209366391185E-2"/>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CCFE-4182-A42A-F754824D89CB}"/>
                </c:ext>
              </c:extLst>
            </c:dLbl>
            <c:dLbl>
              <c:idx val="4"/>
              <c:layout>
                <c:manualLayout>
                  <c:x val="-8.23045267489712E-3"/>
                  <c:y val="2.7548209366391185E-2"/>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CCFE-4182-A42A-F754824D89CB}"/>
                </c:ext>
              </c:extLst>
            </c:dLbl>
            <c:spPr>
              <a:noFill/>
              <a:ln>
                <a:noFill/>
              </a:ln>
              <a:effectLst/>
            </c:spPr>
            <c:dLblPos val="outEnd"/>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numRef>
              <c:f>Неман!$AK$69:$AO$69</c:f>
              <c:numCache>
                <c:formatCode>General</c:formatCode>
                <c:ptCount val="5"/>
                <c:pt idx="0">
                  <c:v>2021</c:v>
                </c:pt>
                <c:pt idx="1">
                  <c:v>2022</c:v>
                </c:pt>
                <c:pt idx="2">
                  <c:v>2023</c:v>
                </c:pt>
                <c:pt idx="3">
                  <c:v>2024</c:v>
                </c:pt>
                <c:pt idx="4">
                  <c:v>2025</c:v>
                </c:pt>
              </c:numCache>
            </c:numRef>
          </c:cat>
          <c:val>
            <c:numRef>
              <c:f>Неман!$AK$73:$AO$73</c:f>
              <c:numCache>
                <c:formatCode>0.000</c:formatCode>
                <c:ptCount val="5"/>
                <c:pt idx="0">
                  <c:v>0.16700000000000001</c:v>
                </c:pt>
                <c:pt idx="1">
                  <c:v>0.16300000000000001</c:v>
                </c:pt>
                <c:pt idx="2">
                  <c:v>0.215</c:v>
                </c:pt>
                <c:pt idx="3">
                  <c:v>0.20399999999999999</c:v>
                </c:pt>
                <c:pt idx="4">
                  <c:v>0.22270000000000001</c:v>
                </c:pt>
              </c:numCache>
            </c:numRef>
          </c:val>
          <c:extLst>
            <c:ext xmlns:c16="http://schemas.microsoft.com/office/drawing/2014/chart" uri="{C3380CC4-5D6E-409C-BE32-E72D297353CC}">
              <c16:uniqueId val="{00000005-CCFE-4182-A42A-F754824D89CB}"/>
            </c:ext>
          </c:extLst>
        </c:ser>
        <c:dLbls>
          <c:dLblPos val="outEnd"/>
          <c:showLegendKey val="0"/>
          <c:showVal val="1"/>
          <c:showCatName val="0"/>
          <c:showSerName val="0"/>
          <c:showPercent val="0"/>
          <c:showBubbleSize val="0"/>
        </c:dLbls>
        <c:gapWidth val="150"/>
        <c:axId val="104553856"/>
        <c:axId val="104572800"/>
      </c:barChart>
      <c:catAx>
        <c:axId val="104553856"/>
        <c:scaling>
          <c:orientation val="minMax"/>
        </c:scaling>
        <c:delete val="0"/>
        <c:axPos val="b"/>
        <c:title>
          <c:tx>
            <c:rich>
              <a:bodyPr/>
              <a:lstStyle/>
              <a:p>
                <a:pPr>
                  <a:defRPr b="0"/>
                </a:pPr>
                <a:r>
                  <a:rPr lang="ru-RU" b="0"/>
                  <a:t>год</a:t>
                </a:r>
              </a:p>
            </c:rich>
          </c:tx>
          <c:layout>
            <c:manualLayout>
              <c:xMode val="edge"/>
              <c:yMode val="edge"/>
              <c:x val="0.89064142820922432"/>
              <c:y val="0.88056299997533061"/>
            </c:manualLayout>
          </c:layout>
          <c:overlay val="0"/>
        </c:title>
        <c:numFmt formatCode="General" sourceLinked="1"/>
        <c:majorTickMark val="out"/>
        <c:minorTickMark val="none"/>
        <c:tickLblPos val="nextTo"/>
        <c:crossAx val="104572800"/>
        <c:crosses val="autoZero"/>
        <c:auto val="1"/>
        <c:lblAlgn val="ctr"/>
        <c:lblOffset val="100"/>
        <c:noMultiLvlLbl val="0"/>
      </c:catAx>
      <c:valAx>
        <c:axId val="104572800"/>
        <c:scaling>
          <c:orientation val="minMax"/>
          <c:max val="0.30000000000000004"/>
        </c:scaling>
        <c:delete val="0"/>
        <c:axPos val="l"/>
        <c:majorGridlines/>
        <c:title>
          <c:tx>
            <c:rich>
              <a:bodyPr rot="0" vert="horz"/>
              <a:lstStyle/>
              <a:p>
                <a:pPr>
                  <a:defRPr b="0"/>
                </a:pPr>
                <a:r>
                  <a:rPr lang="ru-RU" b="0"/>
                  <a:t>мг/дм</a:t>
                </a:r>
                <a:r>
                  <a:rPr lang="ru-RU" b="0" baseline="30000"/>
                  <a:t>3</a:t>
                </a:r>
              </a:p>
            </c:rich>
          </c:tx>
          <c:layout>
            <c:manualLayout>
              <c:xMode val="edge"/>
              <c:yMode val="edge"/>
              <c:x val="1.2345679012345678E-2"/>
              <c:y val="2.6902164487148359E-2"/>
            </c:manualLayout>
          </c:layout>
          <c:overlay val="0"/>
        </c:title>
        <c:numFmt formatCode="General" sourceLinked="0"/>
        <c:majorTickMark val="out"/>
        <c:minorTickMark val="none"/>
        <c:tickLblPos val="nextTo"/>
        <c:crossAx val="104553856"/>
        <c:crosses val="autoZero"/>
        <c:crossBetween val="between"/>
      </c:valAx>
    </c:plotArea>
    <c:plotVisOnly val="1"/>
    <c:dispBlanksAs val="gap"/>
    <c:showDLblsOverMax val="0"/>
  </c:chart>
  <c:spPr>
    <a:ln>
      <a:noFill/>
    </a:ln>
  </c:spPr>
  <c:txPr>
    <a:bodyPr/>
    <a:lstStyle/>
    <a:p>
      <a:pPr>
        <a:defRPr>
          <a:latin typeface="Times New Roman" panose="02020603050405020304" pitchFamily="18" charset="0"/>
          <a:cs typeface="Times New Roman" panose="02020603050405020304" pitchFamily="18" charset="0"/>
        </a:defRPr>
      </a:pPr>
      <a:endParaRPr lang="ru-RU"/>
    </a:p>
  </c:txPr>
  <c:externalData r:id="rId2">
    <c:autoUpdate val="0"/>
  </c:externalData>
  <c:userShapes r:id="rId3"/>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layout>
        <c:manualLayout>
          <c:xMode val="edge"/>
          <c:yMode val="edge"/>
          <c:x val="0.37689629248923145"/>
          <c:y val="0"/>
        </c:manualLayout>
      </c:layout>
      <c:overlay val="0"/>
      <c:txPr>
        <a:bodyPr/>
        <a:lstStyle/>
        <a:p>
          <a:pPr>
            <a:defRPr sz="1400" b="0"/>
          </a:pPr>
          <a:endParaRPr lang="ru-RU"/>
        </a:p>
      </c:txPr>
    </c:title>
    <c:autoTitleDeleted val="0"/>
    <c:plotArea>
      <c:layout>
        <c:manualLayout>
          <c:layoutTarget val="inner"/>
          <c:xMode val="edge"/>
          <c:yMode val="edge"/>
          <c:x val="8.748343338270835E-2"/>
          <c:y val="0.14065930820355727"/>
          <c:w val="0.79255144493295837"/>
          <c:h val="0.74496686107309029"/>
        </c:manualLayout>
      </c:layout>
      <c:barChart>
        <c:barDir val="col"/>
        <c:grouping val="clustered"/>
        <c:varyColors val="0"/>
        <c:ser>
          <c:idx val="0"/>
          <c:order val="0"/>
          <c:tx>
            <c:strRef>
              <c:f>Неман!$AJ$71</c:f>
              <c:strCache>
                <c:ptCount val="1"/>
                <c:pt idx="0">
                  <c:v>Нитрит-ион</c:v>
                </c:pt>
              </c:strCache>
            </c:strRef>
          </c:tx>
          <c:spPr>
            <a:gradFill flip="none" rotWithShape="1">
              <a:gsLst>
                <a:gs pos="0">
                  <a:schemeClr val="accent6">
                    <a:lumMod val="75000"/>
                    <a:shade val="30000"/>
                    <a:satMod val="115000"/>
                  </a:schemeClr>
                </a:gs>
                <a:gs pos="50000">
                  <a:schemeClr val="accent6">
                    <a:lumMod val="75000"/>
                    <a:shade val="67500"/>
                    <a:satMod val="115000"/>
                  </a:schemeClr>
                </a:gs>
                <a:gs pos="100000">
                  <a:schemeClr val="accent6">
                    <a:lumMod val="75000"/>
                    <a:shade val="100000"/>
                    <a:satMod val="115000"/>
                  </a:schemeClr>
                </a:gs>
              </a:gsLst>
              <a:lin ang="16200000" scaled="1"/>
              <a:tileRect/>
            </a:gradFill>
          </c:spPr>
          <c:invertIfNegative val="0"/>
          <c:dLbls>
            <c:dLbl>
              <c:idx val="1"/>
              <c:layout>
                <c:manualLayout>
                  <c:x val="-8.3857442348008772E-3"/>
                  <c:y val="2.3391812865497075E-2"/>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C2B0-45E1-8BDF-F8D4B9AC8793}"/>
                </c:ext>
              </c:extLst>
            </c:dLbl>
            <c:dLbl>
              <c:idx val="3"/>
              <c:layout>
                <c:manualLayout>
                  <c:x val="0"/>
                  <c:y val="1.7543859649122806E-2"/>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C2B0-45E1-8BDF-F8D4B9AC8793}"/>
                </c:ext>
              </c:extLst>
            </c:dLbl>
            <c:numFmt formatCode="#,##0.000" sourceLinked="0"/>
            <c:spPr>
              <a:noFill/>
              <a:ln>
                <a:noFill/>
              </a:ln>
              <a:effectLst/>
            </c:spPr>
            <c:dLblPos val="outEnd"/>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numRef>
              <c:f>Неман!$AK$69:$AO$69</c:f>
              <c:numCache>
                <c:formatCode>General</c:formatCode>
                <c:ptCount val="5"/>
                <c:pt idx="0">
                  <c:v>2021</c:v>
                </c:pt>
                <c:pt idx="1">
                  <c:v>2022</c:v>
                </c:pt>
                <c:pt idx="2">
                  <c:v>2023</c:v>
                </c:pt>
                <c:pt idx="3">
                  <c:v>2024</c:v>
                </c:pt>
                <c:pt idx="4">
                  <c:v>2025</c:v>
                </c:pt>
              </c:numCache>
            </c:numRef>
          </c:cat>
          <c:val>
            <c:numRef>
              <c:f>Неман!$AK$71:$AO$71</c:f>
              <c:numCache>
                <c:formatCode>0.0000</c:formatCode>
                <c:ptCount val="5"/>
                <c:pt idx="0">
                  <c:v>5.4300000000000001E-2</c:v>
                </c:pt>
                <c:pt idx="1">
                  <c:v>4.1300000000000003E-2</c:v>
                </c:pt>
                <c:pt idx="2">
                  <c:v>5.076E-2</c:v>
                </c:pt>
                <c:pt idx="3">
                  <c:v>7.4300000000000005E-2</c:v>
                </c:pt>
                <c:pt idx="4">
                  <c:v>5.4300000000000001E-2</c:v>
                </c:pt>
              </c:numCache>
            </c:numRef>
          </c:val>
          <c:extLst>
            <c:ext xmlns:c16="http://schemas.microsoft.com/office/drawing/2014/chart" uri="{C3380CC4-5D6E-409C-BE32-E72D297353CC}">
              <c16:uniqueId val="{00000002-C2B0-45E1-8BDF-F8D4B9AC8793}"/>
            </c:ext>
          </c:extLst>
        </c:ser>
        <c:dLbls>
          <c:dLblPos val="outEnd"/>
          <c:showLegendKey val="0"/>
          <c:showVal val="1"/>
          <c:showCatName val="0"/>
          <c:showSerName val="0"/>
          <c:showPercent val="0"/>
          <c:showBubbleSize val="0"/>
        </c:dLbls>
        <c:gapWidth val="150"/>
        <c:axId val="104593664"/>
        <c:axId val="104793600"/>
      </c:barChart>
      <c:catAx>
        <c:axId val="104593664"/>
        <c:scaling>
          <c:orientation val="minMax"/>
        </c:scaling>
        <c:delete val="0"/>
        <c:axPos val="b"/>
        <c:title>
          <c:tx>
            <c:rich>
              <a:bodyPr/>
              <a:lstStyle/>
              <a:p>
                <a:pPr>
                  <a:defRPr b="0"/>
                </a:pPr>
                <a:r>
                  <a:rPr lang="ru-RU" b="0"/>
                  <a:t>год</a:t>
                </a:r>
              </a:p>
            </c:rich>
          </c:tx>
          <c:layout>
            <c:manualLayout>
              <c:xMode val="edge"/>
              <c:yMode val="edge"/>
              <c:x val="0.87513296686970732"/>
              <c:y val="0.91361631943246358"/>
            </c:manualLayout>
          </c:layout>
          <c:overlay val="0"/>
        </c:title>
        <c:numFmt formatCode="General" sourceLinked="1"/>
        <c:majorTickMark val="out"/>
        <c:minorTickMark val="none"/>
        <c:tickLblPos val="nextTo"/>
        <c:crossAx val="104793600"/>
        <c:crosses val="autoZero"/>
        <c:auto val="1"/>
        <c:lblAlgn val="ctr"/>
        <c:lblOffset val="100"/>
        <c:noMultiLvlLbl val="0"/>
      </c:catAx>
      <c:valAx>
        <c:axId val="104793600"/>
        <c:scaling>
          <c:orientation val="minMax"/>
        </c:scaling>
        <c:delete val="0"/>
        <c:axPos val="l"/>
        <c:majorGridlines/>
        <c:title>
          <c:tx>
            <c:rich>
              <a:bodyPr rot="0" vert="horz"/>
              <a:lstStyle/>
              <a:p>
                <a:pPr>
                  <a:defRPr b="0"/>
                </a:pPr>
                <a:r>
                  <a:rPr lang="ru-RU" b="0"/>
                  <a:t>мг</a:t>
                </a:r>
                <a:r>
                  <a:rPr lang="en-US" b="0"/>
                  <a:t>N</a:t>
                </a:r>
                <a:r>
                  <a:rPr lang="ru-RU" b="0"/>
                  <a:t>/дм</a:t>
                </a:r>
                <a:r>
                  <a:rPr lang="ru-RU" b="0" baseline="30000"/>
                  <a:t>3</a:t>
                </a:r>
              </a:p>
            </c:rich>
          </c:tx>
          <c:layout>
            <c:manualLayout>
              <c:xMode val="edge"/>
              <c:yMode val="edge"/>
              <c:x val="0"/>
              <c:y val="2.8703467281313761E-3"/>
            </c:manualLayout>
          </c:layout>
          <c:overlay val="0"/>
        </c:title>
        <c:numFmt formatCode="General" sourceLinked="0"/>
        <c:majorTickMark val="out"/>
        <c:minorTickMark val="none"/>
        <c:tickLblPos val="nextTo"/>
        <c:crossAx val="104593664"/>
        <c:crosses val="autoZero"/>
        <c:crossBetween val="between"/>
      </c:valAx>
    </c:plotArea>
    <c:plotVisOnly val="1"/>
    <c:dispBlanksAs val="gap"/>
    <c:showDLblsOverMax val="0"/>
  </c:chart>
  <c:spPr>
    <a:ln>
      <a:noFill/>
    </a:ln>
  </c:spPr>
  <c:txPr>
    <a:bodyPr/>
    <a:lstStyle/>
    <a:p>
      <a:pPr>
        <a:defRPr>
          <a:latin typeface="Times New Roman" panose="02020603050405020304" pitchFamily="18" charset="0"/>
          <a:cs typeface="Times New Roman" panose="02020603050405020304" pitchFamily="18" charset="0"/>
        </a:defRPr>
      </a:pPr>
      <a:endParaRPr lang="ru-RU"/>
    </a:p>
  </c:txPr>
  <c:externalData r:id="rId2">
    <c:autoUpdate val="0"/>
  </c:externalData>
  <c:userShapes r:id="rId3"/>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layout>
        <c:manualLayout>
          <c:xMode val="edge"/>
          <c:yMode val="edge"/>
          <c:x val="0.32525001467468323"/>
          <c:y val="0"/>
        </c:manualLayout>
      </c:layout>
      <c:overlay val="1"/>
      <c:txPr>
        <a:bodyPr/>
        <a:lstStyle/>
        <a:p>
          <a:pPr>
            <a:defRPr sz="1400" b="0"/>
          </a:pPr>
          <a:endParaRPr lang="ru-RU"/>
        </a:p>
      </c:txPr>
    </c:title>
    <c:autoTitleDeleted val="0"/>
    <c:plotArea>
      <c:layout>
        <c:manualLayout>
          <c:layoutTarget val="inner"/>
          <c:xMode val="edge"/>
          <c:yMode val="edge"/>
          <c:x val="8.748343338270835E-2"/>
          <c:y val="0.13428867812090556"/>
          <c:w val="0.79589411961802647"/>
          <c:h val="0.73568278894627359"/>
        </c:manualLayout>
      </c:layout>
      <c:barChart>
        <c:barDir val="col"/>
        <c:grouping val="clustered"/>
        <c:varyColors val="0"/>
        <c:ser>
          <c:idx val="0"/>
          <c:order val="0"/>
          <c:tx>
            <c:strRef>
              <c:f>Неман!$K$72</c:f>
              <c:strCache>
                <c:ptCount val="1"/>
                <c:pt idx="0">
                  <c:v>Фосфат-ион</c:v>
                </c:pt>
              </c:strCache>
            </c:strRef>
          </c:tx>
          <c:spPr>
            <a:gradFill flip="none" rotWithShape="1">
              <a:gsLst>
                <a:gs pos="0">
                  <a:schemeClr val="accent1">
                    <a:shade val="30000"/>
                    <a:satMod val="115000"/>
                  </a:schemeClr>
                </a:gs>
                <a:gs pos="50000">
                  <a:schemeClr val="accent1">
                    <a:shade val="67500"/>
                    <a:satMod val="115000"/>
                  </a:schemeClr>
                </a:gs>
                <a:gs pos="100000">
                  <a:schemeClr val="accent1">
                    <a:shade val="100000"/>
                    <a:satMod val="115000"/>
                  </a:schemeClr>
                </a:gs>
              </a:gsLst>
              <a:lin ang="16200000" scaled="1"/>
              <a:tileRect/>
            </a:gradFill>
          </c:spPr>
          <c:invertIfNegative val="0"/>
          <c:dLbls>
            <c:dLbl>
              <c:idx val="0"/>
              <c:layout>
                <c:manualLayout>
                  <c:x val="1.9503320795264671E-17"/>
                  <c:y val="1.7055144968732235E-2"/>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EA70-4FC8-A3F8-3B1036C002E8}"/>
                </c:ext>
              </c:extLst>
            </c:dLbl>
            <c:dLbl>
              <c:idx val="1"/>
              <c:layout>
                <c:manualLayout>
                  <c:x val="3.9048182209901574E-17"/>
                  <c:y val="3.4042553191489362E-2"/>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EA70-4FC8-A3F8-3B1036C002E8}"/>
                </c:ext>
              </c:extLst>
            </c:dLbl>
            <c:dLbl>
              <c:idx val="2"/>
              <c:layout>
                <c:manualLayout>
                  <c:x val="-4.2598509052183178E-3"/>
                  <c:y val="2.8368794326241134E-2"/>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EA70-4FC8-A3F8-3B1036C002E8}"/>
                </c:ext>
              </c:extLst>
            </c:dLbl>
            <c:dLbl>
              <c:idx val="3"/>
              <c:layout>
                <c:manualLayout>
                  <c:x val="7.8096364419803149E-17"/>
                  <c:y val="1.1347517730496455E-2"/>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EA70-4FC8-A3F8-3B1036C002E8}"/>
                </c:ext>
              </c:extLst>
            </c:dLbl>
            <c:dLbl>
              <c:idx val="4"/>
              <c:layout>
                <c:manualLayout>
                  <c:x val="-4.2598509052183178E-3"/>
                  <c:y val="2.2695035460992909E-2"/>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EA70-4FC8-A3F8-3B1036C002E8}"/>
                </c:ext>
              </c:extLst>
            </c:dLbl>
            <c:spPr>
              <a:noFill/>
              <a:ln>
                <a:noFill/>
              </a:ln>
              <a:effectLst/>
            </c:spPr>
            <c:dLblPos val="outEnd"/>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numRef>
              <c:f>Неман!$N$69:$R$69</c:f>
              <c:numCache>
                <c:formatCode>General</c:formatCode>
                <c:ptCount val="5"/>
                <c:pt idx="0">
                  <c:v>2021</c:v>
                </c:pt>
                <c:pt idx="1">
                  <c:v>2022</c:v>
                </c:pt>
                <c:pt idx="2">
                  <c:v>2023</c:v>
                </c:pt>
                <c:pt idx="3">
                  <c:v>2024</c:v>
                </c:pt>
                <c:pt idx="4">
                  <c:v>2025</c:v>
                </c:pt>
              </c:numCache>
            </c:numRef>
          </c:cat>
          <c:val>
            <c:numRef>
              <c:f>Неман!$N$72:$R$72</c:f>
              <c:numCache>
                <c:formatCode>0.00</c:formatCode>
                <c:ptCount val="5"/>
                <c:pt idx="0">
                  <c:v>0.45500000000000002</c:v>
                </c:pt>
                <c:pt idx="1">
                  <c:v>0.112</c:v>
                </c:pt>
                <c:pt idx="2">
                  <c:v>0.16778124999999997</c:v>
                </c:pt>
                <c:pt idx="3">
                  <c:v>0.22500000000000001</c:v>
                </c:pt>
                <c:pt idx="4">
                  <c:v>0.18</c:v>
                </c:pt>
              </c:numCache>
            </c:numRef>
          </c:val>
          <c:extLst>
            <c:ext xmlns:c16="http://schemas.microsoft.com/office/drawing/2014/chart" uri="{C3380CC4-5D6E-409C-BE32-E72D297353CC}">
              <c16:uniqueId val="{00000005-EA70-4FC8-A3F8-3B1036C002E8}"/>
            </c:ext>
          </c:extLst>
        </c:ser>
        <c:dLbls>
          <c:dLblPos val="outEnd"/>
          <c:showLegendKey val="0"/>
          <c:showVal val="1"/>
          <c:showCatName val="0"/>
          <c:showSerName val="0"/>
          <c:showPercent val="0"/>
          <c:showBubbleSize val="0"/>
        </c:dLbls>
        <c:gapWidth val="150"/>
        <c:axId val="104798464"/>
        <c:axId val="104809216"/>
      </c:barChart>
      <c:catAx>
        <c:axId val="104798464"/>
        <c:scaling>
          <c:orientation val="minMax"/>
        </c:scaling>
        <c:delete val="0"/>
        <c:axPos val="b"/>
        <c:title>
          <c:tx>
            <c:rich>
              <a:bodyPr/>
              <a:lstStyle/>
              <a:p>
                <a:pPr>
                  <a:defRPr b="0"/>
                </a:pPr>
                <a:r>
                  <a:rPr lang="ru-RU" b="0"/>
                  <a:t>год</a:t>
                </a:r>
              </a:p>
            </c:rich>
          </c:tx>
          <c:layout>
            <c:manualLayout>
              <c:xMode val="edge"/>
              <c:yMode val="edge"/>
              <c:x val="0.88455535709793465"/>
              <c:y val="0.91753367383937723"/>
            </c:manualLayout>
          </c:layout>
          <c:overlay val="0"/>
        </c:title>
        <c:numFmt formatCode="General" sourceLinked="1"/>
        <c:majorTickMark val="out"/>
        <c:minorTickMark val="none"/>
        <c:tickLblPos val="nextTo"/>
        <c:crossAx val="104809216"/>
        <c:crosses val="autoZero"/>
        <c:auto val="1"/>
        <c:lblAlgn val="ctr"/>
        <c:lblOffset val="100"/>
        <c:noMultiLvlLbl val="0"/>
      </c:catAx>
      <c:valAx>
        <c:axId val="104809216"/>
        <c:scaling>
          <c:orientation val="minMax"/>
        </c:scaling>
        <c:delete val="0"/>
        <c:axPos val="l"/>
        <c:majorGridlines/>
        <c:title>
          <c:tx>
            <c:rich>
              <a:bodyPr rot="0" vert="horz"/>
              <a:lstStyle/>
              <a:p>
                <a:pPr>
                  <a:defRPr b="0"/>
                </a:pPr>
                <a:r>
                  <a:rPr lang="ru-RU" b="0"/>
                  <a:t>мгР/дм</a:t>
                </a:r>
                <a:r>
                  <a:rPr lang="ru-RU" b="0" baseline="30000"/>
                  <a:t>3</a:t>
                </a:r>
              </a:p>
            </c:rich>
          </c:tx>
          <c:layout>
            <c:manualLayout>
              <c:xMode val="edge"/>
              <c:yMode val="edge"/>
              <c:x val="2.2784385994302047E-5"/>
              <c:y val="1.4745314311549601E-3"/>
            </c:manualLayout>
          </c:layout>
          <c:overlay val="0"/>
        </c:title>
        <c:numFmt formatCode="0.00" sourceLinked="1"/>
        <c:majorTickMark val="out"/>
        <c:minorTickMark val="none"/>
        <c:tickLblPos val="nextTo"/>
        <c:crossAx val="104798464"/>
        <c:crosses val="autoZero"/>
        <c:crossBetween val="between"/>
      </c:valAx>
    </c:plotArea>
    <c:plotVisOnly val="1"/>
    <c:dispBlanksAs val="gap"/>
    <c:showDLblsOverMax val="0"/>
  </c:chart>
  <c:spPr>
    <a:ln w="0">
      <a:noFill/>
    </a:ln>
  </c:spPr>
  <c:txPr>
    <a:bodyPr/>
    <a:lstStyle/>
    <a:p>
      <a:pPr>
        <a:defRPr>
          <a:latin typeface="Times New Roman" panose="02020603050405020304" pitchFamily="18" charset="0"/>
          <a:cs typeface="Times New Roman" panose="02020603050405020304" pitchFamily="18" charset="0"/>
        </a:defRPr>
      </a:pPr>
      <a:endParaRPr lang="ru-RU"/>
    </a:p>
  </c:txPr>
  <c:externalData r:id="rId2">
    <c:autoUpdate val="0"/>
  </c:externalData>
  <c:userShapes r:id="rId3"/>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a:lstStyle/>
          <a:p>
            <a:pPr>
              <a:defRPr/>
            </a:pPr>
            <a:r>
              <a:rPr lang="ru-RU" sz="1400" b="0"/>
              <a:t>Фосфор общий</a:t>
            </a:r>
          </a:p>
        </c:rich>
      </c:tx>
      <c:overlay val="0"/>
    </c:title>
    <c:autoTitleDeleted val="0"/>
    <c:plotArea>
      <c:layout>
        <c:manualLayout>
          <c:layoutTarget val="inner"/>
          <c:xMode val="edge"/>
          <c:yMode val="edge"/>
          <c:x val="8.748343338270835E-2"/>
          <c:y val="0.13428867812090556"/>
          <c:w val="0.79589411961802647"/>
          <c:h val="0.73568278894627359"/>
        </c:manualLayout>
      </c:layout>
      <c:barChart>
        <c:barDir val="col"/>
        <c:grouping val="clustered"/>
        <c:varyColors val="0"/>
        <c:ser>
          <c:idx val="0"/>
          <c:order val="0"/>
          <c:tx>
            <c:strRef>
              <c:f>Неман!$K$73</c:f>
              <c:strCache>
                <c:ptCount val="1"/>
                <c:pt idx="0">
                  <c:v>Фосфор общий</c:v>
                </c:pt>
              </c:strCache>
            </c:strRef>
          </c:tx>
          <c:spPr>
            <a:gradFill flip="none" rotWithShape="1">
              <a:gsLst>
                <a:gs pos="0">
                  <a:srgbClr val="C0504D">
                    <a:lumMod val="75000"/>
                    <a:shade val="30000"/>
                    <a:satMod val="115000"/>
                  </a:srgbClr>
                </a:gs>
                <a:gs pos="50000">
                  <a:srgbClr val="C0504D">
                    <a:lumMod val="75000"/>
                    <a:shade val="67500"/>
                    <a:satMod val="115000"/>
                  </a:srgbClr>
                </a:gs>
                <a:gs pos="100000">
                  <a:srgbClr val="C0504D">
                    <a:lumMod val="75000"/>
                    <a:shade val="100000"/>
                    <a:satMod val="115000"/>
                  </a:srgbClr>
                </a:gs>
              </a:gsLst>
              <a:lin ang="16200000" scaled="1"/>
              <a:tileRect/>
            </a:gradFill>
          </c:spPr>
          <c:invertIfNegative val="0"/>
          <c:dLbls>
            <c:dLbl>
              <c:idx val="0"/>
              <c:layout>
                <c:manualLayout>
                  <c:x val="1.9503320795264671E-17"/>
                  <c:y val="1.7055144968732235E-2"/>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30D5-424C-828F-4A76C22E2040}"/>
                </c:ext>
              </c:extLst>
            </c:dLbl>
            <c:dLbl>
              <c:idx val="1"/>
              <c:layout>
                <c:manualLayout>
                  <c:x val="3.9048182209901574E-17"/>
                  <c:y val="3.4042553191489362E-2"/>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30D5-424C-828F-4A76C22E2040}"/>
                </c:ext>
              </c:extLst>
            </c:dLbl>
            <c:dLbl>
              <c:idx val="2"/>
              <c:layout>
                <c:manualLayout>
                  <c:x val="-4.2598509052183178E-3"/>
                  <c:y val="2.8368794326241134E-2"/>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30D5-424C-828F-4A76C22E2040}"/>
                </c:ext>
              </c:extLst>
            </c:dLbl>
            <c:dLbl>
              <c:idx val="3"/>
              <c:layout>
                <c:manualLayout>
                  <c:x val="7.8096364419803149E-17"/>
                  <c:y val="1.1347517730496455E-2"/>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30D5-424C-828F-4A76C22E2040}"/>
                </c:ext>
              </c:extLst>
            </c:dLbl>
            <c:dLbl>
              <c:idx val="4"/>
              <c:layout>
                <c:manualLayout>
                  <c:x val="-4.2598509052183178E-3"/>
                  <c:y val="2.2695035460992909E-2"/>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30D5-424C-828F-4A76C22E2040}"/>
                </c:ext>
              </c:extLst>
            </c:dLbl>
            <c:spPr>
              <a:noFill/>
              <a:ln>
                <a:noFill/>
              </a:ln>
              <a:effectLst/>
            </c:spPr>
            <c:dLblPos val="outEnd"/>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numRef>
              <c:f>Неман!$N$69:$R$69</c:f>
              <c:numCache>
                <c:formatCode>General</c:formatCode>
                <c:ptCount val="5"/>
                <c:pt idx="0">
                  <c:v>2021</c:v>
                </c:pt>
                <c:pt idx="1">
                  <c:v>2022</c:v>
                </c:pt>
                <c:pt idx="2">
                  <c:v>2023</c:v>
                </c:pt>
                <c:pt idx="3">
                  <c:v>2024</c:v>
                </c:pt>
                <c:pt idx="4">
                  <c:v>2025</c:v>
                </c:pt>
              </c:numCache>
            </c:numRef>
          </c:cat>
          <c:val>
            <c:numRef>
              <c:f>Неман!$N$73:$R$73</c:f>
              <c:numCache>
                <c:formatCode>0.00</c:formatCode>
                <c:ptCount val="5"/>
                <c:pt idx="0">
                  <c:v>0.48</c:v>
                </c:pt>
                <c:pt idx="1">
                  <c:v>0.14000000000000001</c:v>
                </c:pt>
                <c:pt idx="2">
                  <c:v>0.42036666666666672</c:v>
                </c:pt>
                <c:pt idx="3">
                  <c:v>0.26500000000000001</c:v>
                </c:pt>
                <c:pt idx="4">
                  <c:v>0.255</c:v>
                </c:pt>
              </c:numCache>
            </c:numRef>
          </c:val>
          <c:extLst>
            <c:ext xmlns:c16="http://schemas.microsoft.com/office/drawing/2014/chart" uri="{C3380CC4-5D6E-409C-BE32-E72D297353CC}">
              <c16:uniqueId val="{00000005-30D5-424C-828F-4A76C22E2040}"/>
            </c:ext>
          </c:extLst>
        </c:ser>
        <c:dLbls>
          <c:dLblPos val="outEnd"/>
          <c:showLegendKey val="0"/>
          <c:showVal val="1"/>
          <c:showCatName val="0"/>
          <c:showSerName val="0"/>
          <c:showPercent val="0"/>
          <c:showBubbleSize val="0"/>
        </c:dLbls>
        <c:gapWidth val="150"/>
        <c:axId val="104821504"/>
        <c:axId val="104833024"/>
      </c:barChart>
      <c:catAx>
        <c:axId val="104821504"/>
        <c:scaling>
          <c:orientation val="minMax"/>
        </c:scaling>
        <c:delete val="0"/>
        <c:axPos val="b"/>
        <c:title>
          <c:tx>
            <c:rich>
              <a:bodyPr/>
              <a:lstStyle/>
              <a:p>
                <a:pPr>
                  <a:defRPr b="0"/>
                </a:pPr>
                <a:r>
                  <a:rPr lang="ru-RU" b="0"/>
                  <a:t>год</a:t>
                </a:r>
              </a:p>
            </c:rich>
          </c:tx>
          <c:layout>
            <c:manualLayout>
              <c:xMode val="edge"/>
              <c:yMode val="edge"/>
              <c:x val="0.88455535709793465"/>
              <c:y val="0.91753367383937723"/>
            </c:manualLayout>
          </c:layout>
          <c:overlay val="0"/>
        </c:title>
        <c:numFmt formatCode="General" sourceLinked="1"/>
        <c:majorTickMark val="out"/>
        <c:minorTickMark val="none"/>
        <c:tickLblPos val="nextTo"/>
        <c:crossAx val="104833024"/>
        <c:crosses val="autoZero"/>
        <c:auto val="1"/>
        <c:lblAlgn val="ctr"/>
        <c:lblOffset val="100"/>
        <c:noMultiLvlLbl val="0"/>
      </c:catAx>
      <c:valAx>
        <c:axId val="104833024"/>
        <c:scaling>
          <c:orientation val="minMax"/>
        </c:scaling>
        <c:delete val="0"/>
        <c:axPos val="l"/>
        <c:majorGridlines/>
        <c:title>
          <c:tx>
            <c:rich>
              <a:bodyPr rot="0" vert="horz"/>
              <a:lstStyle/>
              <a:p>
                <a:pPr>
                  <a:defRPr b="0"/>
                </a:pPr>
                <a:r>
                  <a:rPr lang="ru-RU" b="0"/>
                  <a:t>мг/дм</a:t>
                </a:r>
                <a:r>
                  <a:rPr lang="ru-RU" b="0" baseline="30000"/>
                  <a:t>3</a:t>
                </a:r>
              </a:p>
            </c:rich>
          </c:tx>
          <c:layout>
            <c:manualLayout>
              <c:xMode val="edge"/>
              <c:yMode val="edge"/>
              <c:x val="2.2784385994302047E-5"/>
              <c:y val="1.4745314311549601E-3"/>
            </c:manualLayout>
          </c:layout>
          <c:overlay val="0"/>
        </c:title>
        <c:numFmt formatCode="General" sourceLinked="0"/>
        <c:majorTickMark val="out"/>
        <c:minorTickMark val="none"/>
        <c:tickLblPos val="nextTo"/>
        <c:crossAx val="104821504"/>
        <c:crosses val="autoZero"/>
        <c:crossBetween val="between"/>
      </c:valAx>
    </c:plotArea>
    <c:plotVisOnly val="1"/>
    <c:dispBlanksAs val="gap"/>
    <c:showDLblsOverMax val="0"/>
  </c:chart>
  <c:spPr>
    <a:ln w="0">
      <a:noFill/>
    </a:ln>
  </c:spPr>
  <c:txPr>
    <a:bodyPr/>
    <a:lstStyle/>
    <a:p>
      <a:pPr>
        <a:defRPr>
          <a:latin typeface="Times New Roman" panose="02020603050405020304" pitchFamily="18" charset="0"/>
          <a:cs typeface="Times New Roman" panose="02020603050405020304" pitchFamily="18" charset="0"/>
        </a:defRPr>
      </a:pPr>
      <a:endParaRPr lang="ru-RU"/>
    </a:p>
  </c:txPr>
  <c:externalData r:id="rId2">
    <c:autoUpdate val="0"/>
  </c:externalData>
  <c:userShapes r:id="rId3"/>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layout>
        <c:manualLayout>
          <c:xMode val="edge"/>
          <c:yMode val="edge"/>
          <c:x val="0.31443404480100362"/>
          <c:y val="0"/>
        </c:manualLayout>
      </c:layout>
      <c:overlay val="1"/>
      <c:txPr>
        <a:bodyPr/>
        <a:lstStyle/>
        <a:p>
          <a:pPr>
            <a:defRPr sz="1400" b="0"/>
          </a:pPr>
          <a:endParaRPr lang="ru-RU"/>
        </a:p>
      </c:txPr>
    </c:title>
    <c:autoTitleDeleted val="0"/>
    <c:plotArea>
      <c:layout>
        <c:manualLayout>
          <c:layoutTarget val="inner"/>
          <c:xMode val="edge"/>
          <c:yMode val="edge"/>
          <c:x val="8.748343338270835E-2"/>
          <c:y val="0.14065930820355727"/>
          <c:w val="0.79255144493295837"/>
          <c:h val="0.74496686107309029"/>
        </c:manualLayout>
      </c:layout>
      <c:barChart>
        <c:barDir val="col"/>
        <c:grouping val="clustered"/>
        <c:varyColors val="0"/>
        <c:ser>
          <c:idx val="0"/>
          <c:order val="0"/>
          <c:tx>
            <c:strRef>
              <c:f>Неман!$K$71</c:f>
              <c:strCache>
                <c:ptCount val="1"/>
                <c:pt idx="0">
                  <c:v>Нитрит-ион</c:v>
                </c:pt>
              </c:strCache>
            </c:strRef>
          </c:tx>
          <c:spPr>
            <a:gradFill flip="none" rotWithShape="1">
              <a:gsLst>
                <a:gs pos="0">
                  <a:schemeClr val="accent6">
                    <a:lumMod val="75000"/>
                    <a:shade val="30000"/>
                    <a:satMod val="115000"/>
                  </a:schemeClr>
                </a:gs>
                <a:gs pos="50000">
                  <a:schemeClr val="accent6">
                    <a:lumMod val="75000"/>
                    <a:shade val="67500"/>
                    <a:satMod val="115000"/>
                  </a:schemeClr>
                </a:gs>
                <a:gs pos="100000">
                  <a:schemeClr val="accent6">
                    <a:lumMod val="75000"/>
                    <a:shade val="100000"/>
                    <a:satMod val="115000"/>
                  </a:schemeClr>
                </a:gs>
              </a:gsLst>
              <a:lin ang="16200000" scaled="1"/>
              <a:tileRect/>
            </a:gradFill>
          </c:spPr>
          <c:invertIfNegative val="0"/>
          <c:dLbls>
            <c:dLbl>
              <c:idx val="1"/>
              <c:layout>
                <c:manualLayout>
                  <c:x val="-8.3857442348008772E-3"/>
                  <c:y val="2.3391812865497075E-2"/>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325B-4FEB-853D-46BB1D69A58B}"/>
                </c:ext>
              </c:extLst>
            </c:dLbl>
            <c:dLbl>
              <c:idx val="3"/>
              <c:layout>
                <c:manualLayout>
                  <c:x val="0"/>
                  <c:y val="1.7543859649122806E-2"/>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325B-4FEB-853D-46BB1D69A58B}"/>
                </c:ext>
              </c:extLst>
            </c:dLbl>
            <c:spPr>
              <a:noFill/>
              <a:ln>
                <a:noFill/>
              </a:ln>
              <a:effectLst/>
            </c:spPr>
            <c:dLblPos val="outEnd"/>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numRef>
              <c:f>Неман!$N$69:$R$69</c:f>
              <c:numCache>
                <c:formatCode>General</c:formatCode>
                <c:ptCount val="5"/>
                <c:pt idx="0">
                  <c:v>2021</c:v>
                </c:pt>
                <c:pt idx="1">
                  <c:v>2022</c:v>
                </c:pt>
                <c:pt idx="2">
                  <c:v>2023</c:v>
                </c:pt>
                <c:pt idx="3">
                  <c:v>2024</c:v>
                </c:pt>
                <c:pt idx="4">
                  <c:v>2025</c:v>
                </c:pt>
              </c:numCache>
            </c:numRef>
          </c:cat>
          <c:val>
            <c:numRef>
              <c:f>Неман!$N$71:$R$71</c:f>
              <c:numCache>
                <c:formatCode>0.000</c:formatCode>
                <c:ptCount val="5"/>
                <c:pt idx="0" formatCode="General">
                  <c:v>9.8000000000000004E-2</c:v>
                </c:pt>
                <c:pt idx="1">
                  <c:v>7.0000000000000007E-2</c:v>
                </c:pt>
                <c:pt idx="2">
                  <c:v>5.9799999999999999E-2</c:v>
                </c:pt>
                <c:pt idx="3" formatCode="General">
                  <c:v>4.9000000000000002E-2</c:v>
                </c:pt>
                <c:pt idx="4">
                  <c:v>3.4500000000000003E-2</c:v>
                </c:pt>
              </c:numCache>
            </c:numRef>
          </c:val>
          <c:extLst>
            <c:ext xmlns:c16="http://schemas.microsoft.com/office/drawing/2014/chart" uri="{C3380CC4-5D6E-409C-BE32-E72D297353CC}">
              <c16:uniqueId val="{00000002-325B-4FEB-853D-46BB1D69A58B}"/>
            </c:ext>
          </c:extLst>
        </c:ser>
        <c:dLbls>
          <c:dLblPos val="outEnd"/>
          <c:showLegendKey val="0"/>
          <c:showVal val="1"/>
          <c:showCatName val="0"/>
          <c:showSerName val="0"/>
          <c:showPercent val="0"/>
          <c:showBubbleSize val="0"/>
        </c:dLbls>
        <c:gapWidth val="150"/>
        <c:axId val="104845696"/>
        <c:axId val="104848768"/>
      </c:barChart>
      <c:catAx>
        <c:axId val="104845696"/>
        <c:scaling>
          <c:orientation val="minMax"/>
        </c:scaling>
        <c:delete val="0"/>
        <c:axPos val="b"/>
        <c:title>
          <c:tx>
            <c:rich>
              <a:bodyPr/>
              <a:lstStyle/>
              <a:p>
                <a:pPr>
                  <a:defRPr b="0"/>
                </a:pPr>
                <a:r>
                  <a:rPr lang="ru-RU" b="0"/>
                  <a:t>год</a:t>
                </a:r>
              </a:p>
            </c:rich>
          </c:tx>
          <c:layout>
            <c:manualLayout>
              <c:xMode val="edge"/>
              <c:yMode val="edge"/>
              <c:x val="0.87513296686970732"/>
              <c:y val="0.91361631943246358"/>
            </c:manualLayout>
          </c:layout>
          <c:overlay val="0"/>
        </c:title>
        <c:numFmt formatCode="General" sourceLinked="1"/>
        <c:majorTickMark val="out"/>
        <c:minorTickMark val="none"/>
        <c:tickLblPos val="nextTo"/>
        <c:crossAx val="104848768"/>
        <c:crosses val="autoZero"/>
        <c:auto val="1"/>
        <c:lblAlgn val="ctr"/>
        <c:lblOffset val="100"/>
        <c:noMultiLvlLbl val="0"/>
      </c:catAx>
      <c:valAx>
        <c:axId val="104848768"/>
        <c:scaling>
          <c:orientation val="minMax"/>
        </c:scaling>
        <c:delete val="0"/>
        <c:axPos val="l"/>
        <c:majorGridlines/>
        <c:title>
          <c:tx>
            <c:rich>
              <a:bodyPr rot="0" vert="horz"/>
              <a:lstStyle/>
              <a:p>
                <a:pPr>
                  <a:defRPr b="0"/>
                </a:pPr>
                <a:r>
                  <a:rPr lang="ru-RU" b="0"/>
                  <a:t>мг</a:t>
                </a:r>
                <a:r>
                  <a:rPr lang="en-US" b="0"/>
                  <a:t>N</a:t>
                </a:r>
                <a:r>
                  <a:rPr lang="ru-RU" b="0"/>
                  <a:t>/дм</a:t>
                </a:r>
                <a:r>
                  <a:rPr lang="ru-RU" b="0" baseline="30000"/>
                  <a:t>3</a:t>
                </a:r>
              </a:p>
            </c:rich>
          </c:tx>
          <c:layout>
            <c:manualLayout>
              <c:xMode val="edge"/>
              <c:yMode val="edge"/>
              <c:x val="0"/>
              <c:y val="2.8703467281313761E-3"/>
            </c:manualLayout>
          </c:layout>
          <c:overlay val="0"/>
        </c:title>
        <c:numFmt formatCode="General" sourceLinked="1"/>
        <c:majorTickMark val="out"/>
        <c:minorTickMark val="none"/>
        <c:tickLblPos val="nextTo"/>
        <c:crossAx val="104845696"/>
        <c:crosses val="autoZero"/>
        <c:crossBetween val="between"/>
      </c:valAx>
    </c:plotArea>
    <c:plotVisOnly val="1"/>
    <c:dispBlanksAs val="gap"/>
    <c:showDLblsOverMax val="0"/>
  </c:chart>
  <c:spPr>
    <a:ln>
      <a:noFill/>
    </a:ln>
  </c:spPr>
  <c:txPr>
    <a:bodyPr/>
    <a:lstStyle/>
    <a:p>
      <a:pPr>
        <a:defRPr>
          <a:latin typeface="Times New Roman" panose="02020603050405020304" pitchFamily="18" charset="0"/>
          <a:cs typeface="Times New Roman" panose="02020603050405020304" pitchFamily="18" charset="0"/>
        </a:defRPr>
      </a:pPr>
      <a:endParaRPr lang="ru-RU"/>
    </a:p>
  </c:txPr>
  <c:externalData r:id="rId2">
    <c:autoUpdate val="0"/>
  </c:externalData>
  <c:userShapes r:id="rId3"/>
</c:chartSpace>
</file>

<file path=word/charts/chart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layout>
        <c:manualLayout>
          <c:xMode val="edge"/>
          <c:yMode val="edge"/>
          <c:x val="0.32386370622591099"/>
          <c:y val="5.7761184759880478E-3"/>
        </c:manualLayout>
      </c:layout>
      <c:overlay val="1"/>
      <c:txPr>
        <a:bodyPr/>
        <a:lstStyle/>
        <a:p>
          <a:pPr>
            <a:defRPr sz="1400" b="0"/>
          </a:pPr>
          <a:endParaRPr lang="ru-RU"/>
        </a:p>
      </c:txPr>
    </c:title>
    <c:autoTitleDeleted val="0"/>
    <c:plotArea>
      <c:layout>
        <c:manualLayout>
          <c:layoutTarget val="inner"/>
          <c:xMode val="edge"/>
          <c:yMode val="edge"/>
          <c:x val="8.748343338270835E-2"/>
          <c:y val="0.14065930820355727"/>
          <c:w val="0.81350666562719265"/>
          <c:h val="0.74496686107309029"/>
        </c:manualLayout>
      </c:layout>
      <c:barChart>
        <c:barDir val="col"/>
        <c:grouping val="clustered"/>
        <c:varyColors val="0"/>
        <c:ser>
          <c:idx val="0"/>
          <c:order val="0"/>
          <c:tx>
            <c:strRef>
              <c:f>Неман!$K$70</c:f>
              <c:strCache>
                <c:ptCount val="1"/>
                <c:pt idx="0">
                  <c:v>Аммоний-ион</c:v>
                </c:pt>
              </c:strCache>
            </c:strRef>
          </c:tx>
          <c:spPr>
            <a:gradFill flip="none" rotWithShape="1">
              <a:gsLst>
                <a:gs pos="0">
                  <a:schemeClr val="accent3">
                    <a:lumMod val="75000"/>
                    <a:shade val="30000"/>
                    <a:satMod val="115000"/>
                  </a:schemeClr>
                </a:gs>
                <a:gs pos="50000">
                  <a:schemeClr val="accent3">
                    <a:lumMod val="75000"/>
                    <a:shade val="67500"/>
                    <a:satMod val="115000"/>
                  </a:schemeClr>
                </a:gs>
                <a:gs pos="100000">
                  <a:schemeClr val="accent3">
                    <a:lumMod val="75000"/>
                    <a:shade val="100000"/>
                    <a:satMod val="115000"/>
                  </a:schemeClr>
                </a:gs>
              </a:gsLst>
              <a:lin ang="16200000" scaled="1"/>
              <a:tileRect/>
            </a:gradFill>
          </c:spPr>
          <c:invertIfNegative val="0"/>
          <c:dLbls>
            <c:dLbl>
              <c:idx val="0"/>
              <c:layout>
                <c:manualLayout>
                  <c:x val="-4.004004004004004E-3"/>
                  <c:y val="2.9239766081871371E-2"/>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20E1-40D4-876A-863DC37C7683}"/>
                </c:ext>
              </c:extLst>
            </c:dLbl>
            <c:dLbl>
              <c:idx val="1"/>
              <c:layout>
                <c:manualLayout>
                  <c:x val="4.004004004004004E-3"/>
                  <c:y val="2.3391812865497075E-2"/>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20E1-40D4-876A-863DC37C7683}"/>
                </c:ext>
              </c:extLst>
            </c:dLbl>
            <c:dLbl>
              <c:idx val="2"/>
              <c:layout>
                <c:manualLayout>
                  <c:x val="-4.004004004004004E-3"/>
                  <c:y val="3.5087719298245612E-2"/>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20E1-40D4-876A-863DC37C7683}"/>
                </c:ext>
              </c:extLst>
            </c:dLbl>
            <c:dLbl>
              <c:idx val="4"/>
              <c:layout>
                <c:manualLayout>
                  <c:x val="4.0041285551006972E-3"/>
                  <c:y val="-4.67219204961343E-2"/>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20E1-40D4-876A-863DC37C7683}"/>
                </c:ext>
              </c:extLst>
            </c:dLbl>
            <c:spPr>
              <a:noFill/>
              <a:ln>
                <a:noFill/>
              </a:ln>
              <a:effectLst/>
            </c:spPr>
            <c:dLblPos val="outEnd"/>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numRef>
              <c:f>Неман!$N$69:$R$69</c:f>
              <c:numCache>
                <c:formatCode>General</c:formatCode>
                <c:ptCount val="5"/>
                <c:pt idx="0">
                  <c:v>2021</c:v>
                </c:pt>
                <c:pt idx="1">
                  <c:v>2022</c:v>
                </c:pt>
                <c:pt idx="2">
                  <c:v>2023</c:v>
                </c:pt>
                <c:pt idx="3">
                  <c:v>2024</c:v>
                </c:pt>
                <c:pt idx="4">
                  <c:v>2025</c:v>
                </c:pt>
              </c:numCache>
            </c:numRef>
          </c:cat>
          <c:val>
            <c:numRef>
              <c:f>Неман!$N$70:$R$70</c:f>
              <c:numCache>
                <c:formatCode>0.00</c:formatCode>
                <c:ptCount val="5"/>
                <c:pt idx="0">
                  <c:v>0.77857142857142858</c:v>
                </c:pt>
                <c:pt idx="1">
                  <c:v>0.39300000000000002</c:v>
                </c:pt>
                <c:pt idx="2">
                  <c:v>0.309</c:v>
                </c:pt>
                <c:pt idx="3">
                  <c:v>0.151</c:v>
                </c:pt>
                <c:pt idx="4" formatCode="0.000">
                  <c:v>0.3135</c:v>
                </c:pt>
              </c:numCache>
            </c:numRef>
          </c:val>
          <c:extLst>
            <c:ext xmlns:c16="http://schemas.microsoft.com/office/drawing/2014/chart" uri="{C3380CC4-5D6E-409C-BE32-E72D297353CC}">
              <c16:uniqueId val="{00000004-20E1-40D4-876A-863DC37C7683}"/>
            </c:ext>
          </c:extLst>
        </c:ser>
        <c:dLbls>
          <c:dLblPos val="outEnd"/>
          <c:showLegendKey val="0"/>
          <c:showVal val="1"/>
          <c:showCatName val="0"/>
          <c:showSerName val="0"/>
          <c:showPercent val="0"/>
          <c:showBubbleSize val="0"/>
        </c:dLbls>
        <c:gapWidth val="150"/>
        <c:axId val="106372480"/>
        <c:axId val="106379904"/>
      </c:barChart>
      <c:catAx>
        <c:axId val="106372480"/>
        <c:scaling>
          <c:orientation val="minMax"/>
        </c:scaling>
        <c:delete val="0"/>
        <c:axPos val="b"/>
        <c:title>
          <c:tx>
            <c:rich>
              <a:bodyPr/>
              <a:lstStyle/>
              <a:p>
                <a:pPr>
                  <a:defRPr b="0"/>
                </a:pPr>
                <a:r>
                  <a:rPr lang="ru-RU" b="0"/>
                  <a:t>год</a:t>
                </a:r>
              </a:p>
            </c:rich>
          </c:tx>
          <c:layout>
            <c:manualLayout>
              <c:xMode val="edge"/>
              <c:yMode val="edge"/>
              <c:x val="0.86804442237513102"/>
              <c:y val="0.91362184021475845"/>
            </c:manualLayout>
          </c:layout>
          <c:overlay val="0"/>
        </c:title>
        <c:numFmt formatCode="General" sourceLinked="1"/>
        <c:majorTickMark val="out"/>
        <c:minorTickMark val="none"/>
        <c:tickLblPos val="nextTo"/>
        <c:crossAx val="106379904"/>
        <c:crosses val="autoZero"/>
        <c:auto val="1"/>
        <c:lblAlgn val="ctr"/>
        <c:lblOffset val="100"/>
        <c:noMultiLvlLbl val="0"/>
      </c:catAx>
      <c:valAx>
        <c:axId val="106379904"/>
        <c:scaling>
          <c:orientation val="minMax"/>
          <c:min val="0"/>
        </c:scaling>
        <c:delete val="0"/>
        <c:axPos val="l"/>
        <c:majorGridlines/>
        <c:title>
          <c:tx>
            <c:rich>
              <a:bodyPr rot="0" vert="horz"/>
              <a:lstStyle/>
              <a:p>
                <a:pPr>
                  <a:defRPr b="0"/>
                </a:pPr>
                <a:r>
                  <a:rPr lang="ru-RU" b="0"/>
                  <a:t>мг</a:t>
                </a:r>
                <a:r>
                  <a:rPr lang="en-US" b="0"/>
                  <a:t>N</a:t>
                </a:r>
                <a:r>
                  <a:rPr lang="ru-RU" b="0"/>
                  <a:t>/дм</a:t>
                </a:r>
                <a:r>
                  <a:rPr lang="ru-RU" b="0" baseline="30000"/>
                  <a:t>3</a:t>
                </a:r>
              </a:p>
            </c:rich>
          </c:tx>
          <c:layout>
            <c:manualLayout>
              <c:xMode val="edge"/>
              <c:yMode val="edge"/>
              <c:x val="0"/>
              <c:y val="8.7490597417654043E-3"/>
            </c:manualLayout>
          </c:layout>
          <c:overlay val="0"/>
        </c:title>
        <c:numFmt formatCode="General" sourceLinked="0"/>
        <c:majorTickMark val="out"/>
        <c:minorTickMark val="none"/>
        <c:tickLblPos val="nextTo"/>
        <c:crossAx val="106372480"/>
        <c:crosses val="autoZero"/>
        <c:crossBetween val="between"/>
      </c:valAx>
    </c:plotArea>
    <c:plotVisOnly val="1"/>
    <c:dispBlanksAs val="gap"/>
    <c:showDLblsOverMax val="0"/>
  </c:chart>
  <c:spPr>
    <a:ln>
      <a:noFill/>
    </a:ln>
  </c:spPr>
  <c:txPr>
    <a:bodyPr/>
    <a:lstStyle/>
    <a:p>
      <a:pPr>
        <a:defRPr>
          <a:latin typeface="Times New Roman" panose="02020603050405020304" pitchFamily="18" charset="0"/>
          <a:cs typeface="Times New Roman" panose="02020603050405020304" pitchFamily="18" charset="0"/>
        </a:defRPr>
      </a:pPr>
      <a:endParaRPr lang="ru-RU"/>
    </a:p>
  </c:txPr>
  <c:externalData r:id="rId2">
    <c:autoUpdate val="0"/>
  </c:externalData>
  <c:userShapes r:id="rId3"/>
</c:chartSpace>
</file>

<file path=word/charts/chart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a:lstStyle/>
          <a:p>
            <a:pPr>
              <a:defRPr/>
            </a:pPr>
            <a:r>
              <a:rPr lang="ru-RU" sz="1400" b="0"/>
              <a:t>Фосфат-ион</a:t>
            </a:r>
          </a:p>
        </c:rich>
      </c:tx>
      <c:layout>
        <c:manualLayout>
          <c:xMode val="edge"/>
          <c:yMode val="edge"/>
          <c:x val="0.26398898059592757"/>
          <c:y val="0"/>
        </c:manualLayout>
      </c:layout>
      <c:overlay val="0"/>
    </c:title>
    <c:autoTitleDeleted val="0"/>
    <c:plotArea>
      <c:layout>
        <c:manualLayout>
          <c:layoutTarget val="inner"/>
          <c:xMode val="edge"/>
          <c:yMode val="edge"/>
          <c:x val="8.748343338270835E-2"/>
          <c:y val="0.13428867812090556"/>
          <c:w val="0.79589411961802647"/>
          <c:h val="0.74869983523699046"/>
        </c:manualLayout>
      </c:layout>
      <c:barChart>
        <c:barDir val="col"/>
        <c:grouping val="clustered"/>
        <c:varyColors val="0"/>
        <c:ser>
          <c:idx val="0"/>
          <c:order val="0"/>
          <c:tx>
            <c:strRef>
              <c:f>Неман!$W$72</c:f>
              <c:strCache>
                <c:ptCount val="1"/>
                <c:pt idx="0">
                  <c:v>Фосфат-ион</c:v>
                </c:pt>
              </c:strCache>
            </c:strRef>
          </c:tx>
          <c:spPr>
            <a:gradFill flip="none" rotWithShape="1">
              <a:gsLst>
                <a:gs pos="0">
                  <a:schemeClr val="accent1">
                    <a:shade val="30000"/>
                    <a:satMod val="115000"/>
                  </a:schemeClr>
                </a:gs>
                <a:gs pos="50000">
                  <a:schemeClr val="accent1">
                    <a:shade val="67500"/>
                    <a:satMod val="115000"/>
                  </a:schemeClr>
                </a:gs>
                <a:gs pos="100000">
                  <a:schemeClr val="accent1">
                    <a:shade val="100000"/>
                    <a:satMod val="115000"/>
                  </a:schemeClr>
                </a:gs>
              </a:gsLst>
              <a:lin ang="16200000" scaled="1"/>
              <a:tileRect/>
            </a:gradFill>
          </c:spPr>
          <c:invertIfNegative val="0"/>
          <c:dLbls>
            <c:dLbl>
              <c:idx val="0"/>
              <c:layout>
                <c:manualLayout>
                  <c:x val="1.9503320795264671E-17"/>
                  <c:y val="1.7055144968732235E-2"/>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5438-4285-B8F7-C7650A7A1109}"/>
                </c:ext>
              </c:extLst>
            </c:dLbl>
            <c:dLbl>
              <c:idx val="1"/>
              <c:layout>
                <c:manualLayout>
                  <c:x val="3.9048182209901574E-17"/>
                  <c:y val="3.4042553191489362E-2"/>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5438-4285-B8F7-C7650A7A1109}"/>
                </c:ext>
              </c:extLst>
            </c:dLbl>
            <c:dLbl>
              <c:idx val="2"/>
              <c:layout>
                <c:manualLayout>
                  <c:x val="-4.2598509052183178E-3"/>
                  <c:y val="2.8368794326241134E-2"/>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5438-4285-B8F7-C7650A7A1109}"/>
                </c:ext>
              </c:extLst>
            </c:dLbl>
            <c:dLbl>
              <c:idx val="3"/>
              <c:layout>
                <c:manualLayout>
                  <c:x val="7.8096364419803149E-17"/>
                  <c:y val="1.1347517730496455E-2"/>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5438-4285-B8F7-C7650A7A1109}"/>
                </c:ext>
              </c:extLst>
            </c:dLbl>
            <c:dLbl>
              <c:idx val="4"/>
              <c:layout>
                <c:manualLayout>
                  <c:x val="-4.2598509052183178E-3"/>
                  <c:y val="2.2695035460992909E-2"/>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5438-4285-B8F7-C7650A7A1109}"/>
                </c:ext>
              </c:extLst>
            </c:dLbl>
            <c:spPr>
              <a:noFill/>
              <a:ln>
                <a:noFill/>
              </a:ln>
              <a:effectLst/>
            </c:spPr>
            <c:dLblPos val="outEnd"/>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numRef>
              <c:f>Неман!$Z$69:$AD$69</c:f>
              <c:numCache>
                <c:formatCode>General</c:formatCode>
                <c:ptCount val="5"/>
                <c:pt idx="0">
                  <c:v>2021</c:v>
                </c:pt>
                <c:pt idx="1">
                  <c:v>2022</c:v>
                </c:pt>
                <c:pt idx="2">
                  <c:v>2023</c:v>
                </c:pt>
                <c:pt idx="3">
                  <c:v>2024</c:v>
                </c:pt>
                <c:pt idx="4">
                  <c:v>2025</c:v>
                </c:pt>
              </c:numCache>
            </c:numRef>
          </c:cat>
          <c:val>
            <c:numRef>
              <c:f>Неман!$Z$72:$AD$72</c:f>
              <c:numCache>
                <c:formatCode>0.00</c:formatCode>
                <c:ptCount val="5"/>
                <c:pt idx="0">
                  <c:v>0.20300000000000001</c:v>
                </c:pt>
                <c:pt idx="1">
                  <c:v>0.16</c:v>
                </c:pt>
                <c:pt idx="2">
                  <c:v>0.16500000000000001</c:v>
                </c:pt>
                <c:pt idx="3">
                  <c:v>0.16200000000000001</c:v>
                </c:pt>
                <c:pt idx="4" formatCode="0.0000">
                  <c:v>0.1013</c:v>
                </c:pt>
              </c:numCache>
            </c:numRef>
          </c:val>
          <c:extLst>
            <c:ext xmlns:c16="http://schemas.microsoft.com/office/drawing/2014/chart" uri="{C3380CC4-5D6E-409C-BE32-E72D297353CC}">
              <c16:uniqueId val="{00000005-5438-4285-B8F7-C7650A7A1109}"/>
            </c:ext>
          </c:extLst>
        </c:ser>
        <c:dLbls>
          <c:dLblPos val="outEnd"/>
          <c:showLegendKey val="0"/>
          <c:showVal val="1"/>
          <c:showCatName val="0"/>
          <c:showSerName val="0"/>
          <c:showPercent val="0"/>
          <c:showBubbleSize val="0"/>
        </c:dLbls>
        <c:gapWidth val="150"/>
        <c:axId val="106396288"/>
        <c:axId val="106399616"/>
      </c:barChart>
      <c:catAx>
        <c:axId val="106396288"/>
        <c:scaling>
          <c:orientation val="minMax"/>
        </c:scaling>
        <c:delete val="0"/>
        <c:axPos val="b"/>
        <c:title>
          <c:tx>
            <c:rich>
              <a:bodyPr/>
              <a:lstStyle/>
              <a:p>
                <a:pPr>
                  <a:defRPr b="0"/>
                </a:pPr>
                <a:r>
                  <a:rPr lang="ru-RU" b="0"/>
                  <a:t>год</a:t>
                </a:r>
              </a:p>
            </c:rich>
          </c:tx>
          <c:layout>
            <c:manualLayout>
              <c:xMode val="edge"/>
              <c:yMode val="edge"/>
              <c:x val="0.88455535709793465"/>
              <c:y val="0.91753367383937723"/>
            </c:manualLayout>
          </c:layout>
          <c:overlay val="0"/>
        </c:title>
        <c:numFmt formatCode="General" sourceLinked="1"/>
        <c:majorTickMark val="out"/>
        <c:minorTickMark val="none"/>
        <c:tickLblPos val="nextTo"/>
        <c:crossAx val="106399616"/>
        <c:crosses val="autoZero"/>
        <c:auto val="1"/>
        <c:lblAlgn val="ctr"/>
        <c:lblOffset val="100"/>
        <c:noMultiLvlLbl val="0"/>
      </c:catAx>
      <c:valAx>
        <c:axId val="106399616"/>
        <c:scaling>
          <c:orientation val="minMax"/>
        </c:scaling>
        <c:delete val="0"/>
        <c:axPos val="l"/>
        <c:majorGridlines/>
        <c:title>
          <c:tx>
            <c:rich>
              <a:bodyPr rot="0" vert="horz"/>
              <a:lstStyle/>
              <a:p>
                <a:pPr>
                  <a:defRPr b="0"/>
                </a:pPr>
                <a:r>
                  <a:rPr lang="ru-RU" b="0"/>
                  <a:t>мгР/дм</a:t>
                </a:r>
                <a:r>
                  <a:rPr lang="ru-RU" b="0" baseline="30000"/>
                  <a:t>3</a:t>
                </a:r>
              </a:p>
            </c:rich>
          </c:tx>
          <c:layout>
            <c:manualLayout>
              <c:xMode val="edge"/>
              <c:yMode val="edge"/>
              <c:x val="2.2784385994302047E-5"/>
              <c:y val="1.4745314311549601E-3"/>
            </c:manualLayout>
          </c:layout>
          <c:overlay val="0"/>
        </c:title>
        <c:numFmt formatCode="General" sourceLinked="0"/>
        <c:majorTickMark val="out"/>
        <c:minorTickMark val="none"/>
        <c:tickLblPos val="nextTo"/>
        <c:crossAx val="106396288"/>
        <c:crosses val="autoZero"/>
        <c:crossBetween val="between"/>
      </c:valAx>
    </c:plotArea>
    <c:plotVisOnly val="1"/>
    <c:dispBlanksAs val="gap"/>
    <c:showDLblsOverMax val="0"/>
  </c:chart>
  <c:spPr>
    <a:ln w="0">
      <a:noFill/>
    </a:ln>
  </c:spPr>
  <c:txPr>
    <a:bodyPr/>
    <a:lstStyle/>
    <a:p>
      <a:pPr>
        <a:defRPr>
          <a:latin typeface="Times New Roman" panose="02020603050405020304" pitchFamily="18" charset="0"/>
          <a:cs typeface="Times New Roman" panose="02020603050405020304" pitchFamily="18" charset="0"/>
        </a:defRPr>
      </a:pPr>
      <a:endParaRPr lang="ru-RU"/>
    </a:p>
  </c:txPr>
  <c:externalData r:id="rId2">
    <c:autoUpdate val="0"/>
  </c:externalData>
  <c:userShapes r:id="rId3"/>
</c:chartSpace>
</file>

<file path=word/drawings/drawing1.xml><?xml version="1.0" encoding="utf-8"?>
<c:userShapes xmlns:c="http://schemas.openxmlformats.org/drawingml/2006/chart">
  <cdr:relSizeAnchor xmlns:cdr="http://schemas.openxmlformats.org/drawingml/2006/chartDrawing">
    <cdr:from>
      <cdr:x>0.58948</cdr:x>
      <cdr:y>0.67713</cdr:y>
    </cdr:from>
    <cdr:to>
      <cdr:x>0.72232</cdr:x>
      <cdr:y>1</cdr:y>
    </cdr:to>
    <cdr:sp macro="" textlink="">
      <cdr:nvSpPr>
        <cdr:cNvPr id="4" name="TextBox 3"/>
        <cdr:cNvSpPr txBox="1"/>
      </cdr:nvSpPr>
      <cdr:spPr>
        <a:xfrm xmlns:a="http://schemas.openxmlformats.org/drawingml/2006/main">
          <a:off x="4057650" y="2435225"/>
          <a:ext cx="914400" cy="914400"/>
        </a:xfrm>
        <a:prstGeom xmlns:a="http://schemas.openxmlformats.org/drawingml/2006/main" prst="rect">
          <a:avLst/>
        </a:prstGeom>
      </cdr:spPr>
      <cdr:txBody>
        <a:bodyPr xmlns:a="http://schemas.openxmlformats.org/drawingml/2006/main" vertOverflow="clip" wrap="none" rtlCol="0"/>
        <a:lstStyle xmlns:a="http://schemas.openxmlformats.org/drawingml/2006/main"/>
        <a:p xmlns:a="http://schemas.openxmlformats.org/drawingml/2006/main">
          <a:endParaRPr lang="ru-RU" sz="1100"/>
        </a:p>
      </cdr:txBody>
    </cdr:sp>
  </cdr:relSizeAnchor>
  <cdr:relSizeAnchor xmlns:cdr="http://schemas.openxmlformats.org/drawingml/2006/chartDrawing">
    <cdr:from>
      <cdr:x>0.51438</cdr:x>
      <cdr:y>0.77046</cdr:y>
    </cdr:from>
    <cdr:to>
      <cdr:x>0.97417</cdr:x>
      <cdr:y>0.88114</cdr:y>
    </cdr:to>
    <cdr:sp macro="" textlink="">
      <cdr:nvSpPr>
        <cdr:cNvPr id="5" name="TextBox 4"/>
        <cdr:cNvSpPr txBox="1"/>
      </cdr:nvSpPr>
      <cdr:spPr>
        <a:xfrm xmlns:a="http://schemas.openxmlformats.org/drawingml/2006/main">
          <a:off x="3057269" y="1399715"/>
          <a:ext cx="2732808" cy="201076"/>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r>
            <a:rPr lang="ru-RU" sz="1000">
              <a:latin typeface="Times New Roman" pitchFamily="18" charset="0"/>
              <a:cs typeface="Times New Roman" pitchFamily="18" charset="0"/>
            </a:rPr>
            <a:t>% значений ИКАВ по уровням загрязнения</a:t>
          </a:r>
        </a:p>
      </cdr:txBody>
    </cdr:sp>
  </cdr:relSizeAnchor>
  <cdr:relSizeAnchor xmlns:cdr="http://schemas.openxmlformats.org/drawingml/2006/chartDrawing">
    <cdr:from>
      <cdr:x>0.94781</cdr:x>
      <cdr:y>0.33056</cdr:y>
    </cdr:from>
    <cdr:to>
      <cdr:x>0.95775</cdr:x>
      <cdr:y>0.40651</cdr:y>
    </cdr:to>
    <cdr:sp macro="" textlink="">
      <cdr:nvSpPr>
        <cdr:cNvPr id="8" name="Правая фигурная скобка 7"/>
        <cdr:cNvSpPr/>
      </cdr:nvSpPr>
      <cdr:spPr>
        <a:xfrm xmlns:a="http://schemas.openxmlformats.org/drawingml/2006/main" rot="10800000">
          <a:off x="5633382" y="637273"/>
          <a:ext cx="59080" cy="146421"/>
        </a:xfrm>
        <a:prstGeom xmlns:a="http://schemas.openxmlformats.org/drawingml/2006/main" prst="rightBrace">
          <a:avLst/>
        </a:prstGeom>
        <a:ln xmlns:a="http://schemas.openxmlformats.org/drawingml/2006/main" w="12700"/>
      </cdr:spPr>
      <cdr:style>
        <a:lnRef xmlns:a="http://schemas.openxmlformats.org/drawingml/2006/main" idx="2">
          <a:schemeClr val="dk1"/>
        </a:lnRef>
        <a:fillRef xmlns:a="http://schemas.openxmlformats.org/drawingml/2006/main" idx="0">
          <a:schemeClr val="dk1"/>
        </a:fillRef>
        <a:effectRef xmlns:a="http://schemas.openxmlformats.org/drawingml/2006/main" idx="1">
          <a:schemeClr val="dk1"/>
        </a:effectRef>
        <a:fontRef xmlns:a="http://schemas.openxmlformats.org/drawingml/2006/main" idx="minor">
          <a:schemeClr val="tx1"/>
        </a:fontRef>
      </cdr:style>
      <cdr:txBody>
        <a:bodyPr xmlns:a="http://schemas.openxmlformats.org/drawingml/2006/main" rtlCol="0" anchor="t"/>
        <a:lstStyle xmlns:a="http://schemas.openxmlformats.org/drawingml/2006/main">
          <a:lvl1pPr marL="0" indent="0">
            <a:defRPr sz="1100">
              <a:solidFill>
                <a:schemeClr val="tx1"/>
              </a:solidFill>
              <a:latin typeface="+mn-lt"/>
              <a:ea typeface="+mn-ea"/>
              <a:cs typeface="+mn-cs"/>
            </a:defRPr>
          </a:lvl1pPr>
          <a:lvl2pPr marL="457200" indent="0">
            <a:defRPr sz="1100">
              <a:solidFill>
                <a:schemeClr val="tx1"/>
              </a:solidFill>
              <a:latin typeface="+mn-lt"/>
              <a:ea typeface="+mn-ea"/>
              <a:cs typeface="+mn-cs"/>
            </a:defRPr>
          </a:lvl2pPr>
          <a:lvl3pPr marL="914400" indent="0">
            <a:defRPr sz="1100">
              <a:solidFill>
                <a:schemeClr val="tx1"/>
              </a:solidFill>
              <a:latin typeface="+mn-lt"/>
              <a:ea typeface="+mn-ea"/>
              <a:cs typeface="+mn-cs"/>
            </a:defRPr>
          </a:lvl3pPr>
          <a:lvl4pPr marL="1371600" indent="0">
            <a:defRPr sz="1100">
              <a:solidFill>
                <a:schemeClr val="tx1"/>
              </a:solidFill>
              <a:latin typeface="+mn-lt"/>
              <a:ea typeface="+mn-ea"/>
              <a:cs typeface="+mn-cs"/>
            </a:defRPr>
          </a:lvl4pPr>
          <a:lvl5pPr marL="1828800" indent="0">
            <a:defRPr sz="1100">
              <a:solidFill>
                <a:schemeClr val="tx1"/>
              </a:solidFill>
              <a:latin typeface="+mn-lt"/>
              <a:ea typeface="+mn-ea"/>
              <a:cs typeface="+mn-cs"/>
            </a:defRPr>
          </a:lvl5pPr>
          <a:lvl6pPr marL="2286000" indent="0">
            <a:defRPr sz="1100">
              <a:solidFill>
                <a:schemeClr val="tx1"/>
              </a:solidFill>
              <a:latin typeface="+mn-lt"/>
              <a:ea typeface="+mn-ea"/>
              <a:cs typeface="+mn-cs"/>
            </a:defRPr>
          </a:lvl6pPr>
          <a:lvl7pPr marL="2743200" indent="0">
            <a:defRPr sz="1100">
              <a:solidFill>
                <a:schemeClr val="tx1"/>
              </a:solidFill>
              <a:latin typeface="+mn-lt"/>
              <a:ea typeface="+mn-ea"/>
              <a:cs typeface="+mn-cs"/>
            </a:defRPr>
          </a:lvl7pPr>
          <a:lvl8pPr marL="3200400" indent="0">
            <a:defRPr sz="1100">
              <a:solidFill>
                <a:schemeClr val="tx1"/>
              </a:solidFill>
              <a:latin typeface="+mn-lt"/>
              <a:ea typeface="+mn-ea"/>
              <a:cs typeface="+mn-cs"/>
            </a:defRPr>
          </a:lvl8pPr>
          <a:lvl9pPr marL="3657600" indent="0">
            <a:defRPr sz="1100">
              <a:solidFill>
                <a:schemeClr val="tx1"/>
              </a:solidFill>
              <a:latin typeface="+mn-lt"/>
              <a:ea typeface="+mn-ea"/>
              <a:cs typeface="+mn-cs"/>
            </a:defRPr>
          </a:lvl9pPr>
        </a:lstStyle>
        <a:p xmlns:a="http://schemas.openxmlformats.org/drawingml/2006/main">
          <a:pPr algn="l"/>
          <a:endParaRPr lang="ru-RU" sz="1100"/>
        </a:p>
      </cdr:txBody>
    </cdr:sp>
  </cdr:relSizeAnchor>
</c:userShapes>
</file>

<file path=word/drawings/drawing10.xml><?xml version="1.0" encoding="utf-8"?>
<c:userShapes xmlns:c="http://schemas.openxmlformats.org/drawingml/2006/chart">
  <cdr:relSizeAnchor xmlns:cdr="http://schemas.openxmlformats.org/drawingml/2006/chartDrawing">
    <cdr:from>
      <cdr:x>0.10206</cdr:x>
      <cdr:y>0.45201</cdr:y>
    </cdr:from>
    <cdr:to>
      <cdr:x>0.93947</cdr:x>
      <cdr:y>0.45825</cdr:y>
    </cdr:to>
    <cdr:cxnSp macro="">
      <cdr:nvCxnSpPr>
        <cdr:cNvPr id="3" name="Прямая соединительная линия 2"/>
        <cdr:cNvCxnSpPr/>
      </cdr:nvCxnSpPr>
      <cdr:spPr>
        <a:xfrm xmlns:a="http://schemas.openxmlformats.org/drawingml/2006/main">
          <a:off x="313605" y="960955"/>
          <a:ext cx="2573164" cy="13266"/>
        </a:xfrm>
        <a:prstGeom xmlns:a="http://schemas.openxmlformats.org/drawingml/2006/main" prst="line">
          <a:avLst/>
        </a:prstGeom>
      </cdr:spPr>
      <cdr:style>
        <a:lnRef xmlns:a="http://schemas.openxmlformats.org/drawingml/2006/main" idx="2">
          <a:schemeClr val="accent2"/>
        </a:lnRef>
        <a:fillRef xmlns:a="http://schemas.openxmlformats.org/drawingml/2006/main" idx="0">
          <a:schemeClr val="accent2"/>
        </a:fillRef>
        <a:effectRef xmlns:a="http://schemas.openxmlformats.org/drawingml/2006/main" idx="1">
          <a:schemeClr val="accent2"/>
        </a:effectRef>
        <a:fontRef xmlns:a="http://schemas.openxmlformats.org/drawingml/2006/main" idx="minor">
          <a:schemeClr val="tx1"/>
        </a:fontRef>
      </cdr:style>
    </cdr:cxnSp>
  </cdr:relSizeAnchor>
  <cdr:relSizeAnchor xmlns:cdr="http://schemas.openxmlformats.org/drawingml/2006/chartDrawing">
    <cdr:from>
      <cdr:x>0.53298</cdr:x>
      <cdr:y>0.12791</cdr:y>
    </cdr:from>
    <cdr:to>
      <cdr:x>0.9766</cdr:x>
      <cdr:y>0.23877</cdr:y>
    </cdr:to>
    <cdr:sp macro="" textlink="">
      <cdr:nvSpPr>
        <cdr:cNvPr id="16" name="Поле 15"/>
        <cdr:cNvSpPr txBox="1"/>
      </cdr:nvSpPr>
      <cdr:spPr>
        <a:xfrm xmlns:a="http://schemas.openxmlformats.org/drawingml/2006/main">
          <a:off x="1590693" y="285739"/>
          <a:ext cx="1323957" cy="247661"/>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r>
            <a:rPr lang="ru-RU" sz="900" b="0">
              <a:solidFill>
                <a:srgbClr val="FF0000"/>
              </a:solidFill>
              <a:latin typeface="Times New Roman" panose="02020603050405020304" pitchFamily="18" charset="0"/>
              <a:cs typeface="Times New Roman" panose="02020603050405020304" pitchFamily="18" charset="0"/>
            </a:rPr>
            <a:t>ПДК=0,2</a:t>
          </a:r>
          <a:r>
            <a:rPr lang="ru-RU" sz="900" b="0" baseline="0">
              <a:solidFill>
                <a:srgbClr val="FF0000"/>
              </a:solidFill>
              <a:latin typeface="Times New Roman" panose="02020603050405020304" pitchFamily="18" charset="0"/>
              <a:cs typeface="Times New Roman" panose="02020603050405020304" pitchFamily="18" charset="0"/>
            </a:rPr>
            <a:t> мг/дм</a:t>
          </a:r>
          <a:r>
            <a:rPr lang="ru-RU" sz="900" b="0" baseline="30000">
              <a:solidFill>
                <a:srgbClr val="FF0000"/>
              </a:solidFill>
              <a:latin typeface="Times New Roman" panose="02020603050405020304" pitchFamily="18" charset="0"/>
              <a:cs typeface="Times New Roman" panose="02020603050405020304" pitchFamily="18" charset="0"/>
            </a:rPr>
            <a:t>3</a:t>
          </a:r>
        </a:p>
      </cdr:txBody>
    </cdr:sp>
  </cdr:relSizeAnchor>
</c:userShapes>
</file>

<file path=word/drawings/drawing2.xml><?xml version="1.0" encoding="utf-8"?>
<c:userShapes xmlns:c="http://schemas.openxmlformats.org/drawingml/2006/chart">
  <cdr:relSizeAnchor xmlns:cdr="http://schemas.openxmlformats.org/drawingml/2006/chartDrawing">
    <cdr:from>
      <cdr:x>0.10627</cdr:x>
      <cdr:y>0.58774</cdr:y>
    </cdr:from>
    <cdr:to>
      <cdr:x>0.94368</cdr:x>
      <cdr:y>0.59398</cdr:y>
    </cdr:to>
    <cdr:cxnSp macro="">
      <cdr:nvCxnSpPr>
        <cdr:cNvPr id="3" name="Прямая соединительная линия 2"/>
        <cdr:cNvCxnSpPr/>
      </cdr:nvCxnSpPr>
      <cdr:spPr>
        <a:xfrm xmlns:a="http://schemas.openxmlformats.org/drawingml/2006/main">
          <a:off x="345326" y="1313765"/>
          <a:ext cx="2721169" cy="13949"/>
        </a:xfrm>
        <a:prstGeom xmlns:a="http://schemas.openxmlformats.org/drawingml/2006/main" prst="line">
          <a:avLst/>
        </a:prstGeom>
      </cdr:spPr>
      <cdr:style>
        <a:lnRef xmlns:a="http://schemas.openxmlformats.org/drawingml/2006/main" idx="2">
          <a:schemeClr val="accent2"/>
        </a:lnRef>
        <a:fillRef xmlns:a="http://schemas.openxmlformats.org/drawingml/2006/main" idx="0">
          <a:schemeClr val="accent2"/>
        </a:fillRef>
        <a:effectRef xmlns:a="http://schemas.openxmlformats.org/drawingml/2006/main" idx="1">
          <a:schemeClr val="accent2"/>
        </a:effectRef>
        <a:fontRef xmlns:a="http://schemas.openxmlformats.org/drawingml/2006/main" idx="minor">
          <a:schemeClr val="tx1"/>
        </a:fontRef>
      </cdr:style>
    </cdr:cxnSp>
  </cdr:relSizeAnchor>
  <cdr:relSizeAnchor xmlns:cdr="http://schemas.openxmlformats.org/drawingml/2006/chartDrawing">
    <cdr:from>
      <cdr:x>0.1268</cdr:x>
      <cdr:y>0.12791</cdr:y>
    </cdr:from>
    <cdr:to>
      <cdr:x>0.57042</cdr:x>
      <cdr:y>0.23877</cdr:y>
    </cdr:to>
    <cdr:sp macro="" textlink="">
      <cdr:nvSpPr>
        <cdr:cNvPr id="16" name="Поле 15"/>
        <cdr:cNvSpPr txBox="1"/>
      </cdr:nvSpPr>
      <cdr:spPr>
        <a:xfrm xmlns:a="http://schemas.openxmlformats.org/drawingml/2006/main">
          <a:off x="412029" y="285916"/>
          <a:ext cx="1441546" cy="247804"/>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r>
            <a:rPr lang="ru-RU" sz="900" b="0">
              <a:solidFill>
                <a:srgbClr val="FF0000"/>
              </a:solidFill>
              <a:latin typeface="Times New Roman" panose="02020603050405020304" pitchFamily="18" charset="0"/>
              <a:cs typeface="Times New Roman" panose="02020603050405020304" pitchFamily="18" charset="0"/>
            </a:rPr>
            <a:t>ПДК=0,066</a:t>
          </a:r>
          <a:r>
            <a:rPr lang="ru-RU" sz="900" b="0" baseline="0">
              <a:solidFill>
                <a:srgbClr val="FF0000"/>
              </a:solidFill>
              <a:latin typeface="Times New Roman" panose="02020603050405020304" pitchFamily="18" charset="0"/>
              <a:cs typeface="Times New Roman" panose="02020603050405020304" pitchFamily="18" charset="0"/>
            </a:rPr>
            <a:t> мгР/дм</a:t>
          </a:r>
          <a:r>
            <a:rPr lang="ru-RU" sz="900" b="0" baseline="30000">
              <a:solidFill>
                <a:srgbClr val="FF0000"/>
              </a:solidFill>
              <a:latin typeface="Times New Roman" panose="02020603050405020304" pitchFamily="18" charset="0"/>
              <a:cs typeface="Times New Roman" panose="02020603050405020304" pitchFamily="18" charset="0"/>
            </a:rPr>
            <a:t>3</a:t>
          </a:r>
        </a:p>
      </cdr:txBody>
    </cdr:sp>
  </cdr:relSizeAnchor>
</c:userShapes>
</file>

<file path=word/drawings/drawing3.xml><?xml version="1.0" encoding="utf-8"?>
<c:userShapes xmlns:c="http://schemas.openxmlformats.org/drawingml/2006/chart">
  <cdr:relSizeAnchor xmlns:cdr="http://schemas.openxmlformats.org/drawingml/2006/chartDrawing">
    <cdr:from>
      <cdr:x>0.47933</cdr:x>
      <cdr:y>0.1652</cdr:y>
    </cdr:from>
    <cdr:to>
      <cdr:x>0.85355</cdr:x>
      <cdr:y>0.26759</cdr:y>
    </cdr:to>
    <cdr:sp macro="" textlink="">
      <cdr:nvSpPr>
        <cdr:cNvPr id="2" name="TextBox 1"/>
        <cdr:cNvSpPr txBox="1"/>
      </cdr:nvSpPr>
      <cdr:spPr>
        <a:xfrm xmlns:a="http://schemas.openxmlformats.org/drawingml/2006/main">
          <a:off x="1501184" y="382062"/>
          <a:ext cx="1172005" cy="236800"/>
        </a:xfrm>
        <a:prstGeom xmlns:a="http://schemas.openxmlformats.org/drawingml/2006/main" prst="rect">
          <a:avLst/>
        </a:prstGeom>
      </cdr:spPr>
      <cdr:txBody>
        <a:bodyPr xmlns:a="http://schemas.openxmlformats.org/drawingml/2006/main" vertOverflow="clip" wrap="none" rtlCol="0"/>
        <a:lstStyle xmlns:a="http://schemas.openxmlformats.org/drawingml/2006/main"/>
        <a:p xmlns:a="http://schemas.openxmlformats.org/drawingml/2006/main">
          <a:pPr marL="0" marR="0" lvl="0" indent="0" defTabSz="914400" eaLnBrk="1" fontAlgn="auto" latinLnBrk="0" hangingPunct="1">
            <a:lnSpc>
              <a:spcPct val="100000"/>
            </a:lnSpc>
            <a:spcBef>
              <a:spcPts val="0"/>
            </a:spcBef>
            <a:spcAft>
              <a:spcPts val="0"/>
            </a:spcAft>
            <a:buClrTx/>
            <a:buSzTx/>
            <a:buFontTx/>
            <a:buNone/>
            <a:tabLst/>
            <a:defRPr/>
          </a:pPr>
          <a:r>
            <a:rPr lang="ru-RU" sz="900" b="0">
              <a:solidFill>
                <a:srgbClr val="FF0000"/>
              </a:solidFill>
              <a:latin typeface="Times New Roman" panose="02020603050405020304" pitchFamily="18" charset="0"/>
              <a:cs typeface="Times New Roman" panose="02020603050405020304" pitchFamily="18" charset="0"/>
            </a:rPr>
            <a:t>ПДК = 0,2 </a:t>
          </a:r>
          <a:r>
            <a:rPr lang="ru-RU" sz="900" b="0" baseline="0">
              <a:solidFill>
                <a:srgbClr val="FF0000"/>
              </a:solidFill>
              <a:effectLst/>
              <a:latin typeface="Times New Roman" panose="02020603050405020304" pitchFamily="18" charset="0"/>
              <a:ea typeface="+mn-ea"/>
              <a:cs typeface="Times New Roman" panose="02020603050405020304" pitchFamily="18" charset="0"/>
            </a:rPr>
            <a:t>мг/дм</a:t>
          </a:r>
          <a:r>
            <a:rPr lang="ru-RU" sz="900" b="0" baseline="30000">
              <a:solidFill>
                <a:srgbClr val="FF0000"/>
              </a:solidFill>
              <a:effectLst/>
              <a:latin typeface="Times New Roman" panose="02020603050405020304" pitchFamily="18" charset="0"/>
              <a:ea typeface="+mn-ea"/>
              <a:cs typeface="Times New Roman" panose="02020603050405020304" pitchFamily="18" charset="0"/>
            </a:rPr>
            <a:t>3</a:t>
          </a:r>
          <a:endParaRPr lang="ru-RU" sz="900" b="0">
            <a:solidFill>
              <a:srgbClr val="FF0000"/>
            </a:solidFill>
            <a:effectLst/>
            <a:latin typeface="Times New Roman" panose="02020603050405020304" pitchFamily="18" charset="0"/>
            <a:cs typeface="Times New Roman" panose="02020603050405020304" pitchFamily="18" charset="0"/>
          </a:endParaRPr>
        </a:p>
        <a:p xmlns:a="http://schemas.openxmlformats.org/drawingml/2006/main">
          <a:endParaRPr lang="ru-RU" sz="800" b="0">
            <a:solidFill>
              <a:srgbClr val="FF0000"/>
            </a:solidFill>
            <a:latin typeface="Times New Roman" panose="02020603050405020304" pitchFamily="18" charset="0"/>
            <a:cs typeface="Times New Roman" panose="02020603050405020304" pitchFamily="18" charset="0"/>
          </a:endParaRPr>
        </a:p>
      </cdr:txBody>
    </cdr:sp>
  </cdr:relSizeAnchor>
  <cdr:relSizeAnchor xmlns:cdr="http://schemas.openxmlformats.org/drawingml/2006/chartDrawing">
    <cdr:from>
      <cdr:x>0.10816</cdr:x>
      <cdr:y>0.39948</cdr:y>
    </cdr:from>
    <cdr:to>
      <cdr:x>0.93433</cdr:x>
      <cdr:y>0.4009</cdr:y>
    </cdr:to>
    <cdr:cxnSp macro="">
      <cdr:nvCxnSpPr>
        <cdr:cNvPr id="3" name="Прямая соединительная линия 2"/>
        <cdr:cNvCxnSpPr/>
      </cdr:nvCxnSpPr>
      <cdr:spPr>
        <a:xfrm xmlns:a="http://schemas.openxmlformats.org/drawingml/2006/main" flipV="1">
          <a:off x="338756" y="923879"/>
          <a:ext cx="2587450" cy="3284"/>
        </a:xfrm>
        <a:prstGeom xmlns:a="http://schemas.openxmlformats.org/drawingml/2006/main" prst="line">
          <a:avLst/>
        </a:prstGeom>
      </cdr:spPr>
      <cdr:style>
        <a:lnRef xmlns:a="http://schemas.openxmlformats.org/drawingml/2006/main" idx="2">
          <a:schemeClr val="accent2"/>
        </a:lnRef>
        <a:fillRef xmlns:a="http://schemas.openxmlformats.org/drawingml/2006/main" idx="0">
          <a:schemeClr val="accent2"/>
        </a:fillRef>
        <a:effectRef xmlns:a="http://schemas.openxmlformats.org/drawingml/2006/main" idx="1">
          <a:schemeClr val="accent2"/>
        </a:effectRef>
        <a:fontRef xmlns:a="http://schemas.openxmlformats.org/drawingml/2006/main" idx="minor">
          <a:schemeClr val="tx1"/>
        </a:fontRef>
      </cdr:style>
    </cdr:cxnSp>
  </cdr:relSizeAnchor>
</c:userShapes>
</file>

<file path=word/drawings/drawing4.xml><?xml version="1.0" encoding="utf-8"?>
<c:userShapes xmlns:c="http://schemas.openxmlformats.org/drawingml/2006/chart">
  <cdr:relSizeAnchor xmlns:cdr="http://schemas.openxmlformats.org/drawingml/2006/chartDrawing">
    <cdr:from>
      <cdr:x>0.20768</cdr:x>
      <cdr:y>0.149</cdr:y>
    </cdr:from>
    <cdr:to>
      <cdr:x>0.59325</cdr:x>
      <cdr:y>0.24102</cdr:y>
    </cdr:to>
    <cdr:sp macro="" textlink="">
      <cdr:nvSpPr>
        <cdr:cNvPr id="2" name="TextBox 1"/>
        <cdr:cNvSpPr txBox="1"/>
      </cdr:nvSpPr>
      <cdr:spPr>
        <a:xfrm xmlns:a="http://schemas.openxmlformats.org/drawingml/2006/main">
          <a:off x="599261" y="293969"/>
          <a:ext cx="1112539" cy="181550"/>
        </a:xfrm>
        <a:prstGeom xmlns:a="http://schemas.openxmlformats.org/drawingml/2006/main" prst="rect">
          <a:avLst/>
        </a:prstGeom>
      </cdr:spPr>
      <cdr:txBody>
        <a:bodyPr xmlns:a="http://schemas.openxmlformats.org/drawingml/2006/main" vertOverflow="clip" wrap="none" rtlCol="0"/>
        <a:lstStyle xmlns:a="http://schemas.openxmlformats.org/drawingml/2006/main"/>
        <a:p xmlns:a="http://schemas.openxmlformats.org/drawingml/2006/main">
          <a:r>
            <a:rPr lang="ru-RU" sz="900" b="0">
              <a:solidFill>
                <a:srgbClr val="FF0000"/>
              </a:solidFill>
              <a:latin typeface="Times New Roman" panose="02020603050405020304" pitchFamily="18" charset="0"/>
              <a:cs typeface="Times New Roman" panose="02020603050405020304" pitchFamily="18" charset="0"/>
            </a:rPr>
            <a:t>ПДК=0,024 мг</a:t>
          </a:r>
          <a:r>
            <a:rPr lang="en-US" sz="900" b="0">
              <a:solidFill>
                <a:srgbClr val="FF0000"/>
              </a:solidFill>
              <a:latin typeface="Times New Roman" panose="02020603050405020304" pitchFamily="18" charset="0"/>
              <a:cs typeface="Times New Roman" panose="02020603050405020304" pitchFamily="18" charset="0"/>
            </a:rPr>
            <a:t>N</a:t>
          </a:r>
          <a:r>
            <a:rPr lang="ru-RU" sz="900" b="0">
              <a:solidFill>
                <a:srgbClr val="FF0000"/>
              </a:solidFill>
              <a:latin typeface="Times New Roman" panose="02020603050405020304" pitchFamily="18" charset="0"/>
              <a:cs typeface="Times New Roman" panose="02020603050405020304" pitchFamily="18" charset="0"/>
            </a:rPr>
            <a:t>/дм</a:t>
          </a:r>
          <a:r>
            <a:rPr lang="ru-RU" sz="900" b="0" baseline="30000">
              <a:solidFill>
                <a:srgbClr val="FF0000"/>
              </a:solidFill>
              <a:latin typeface="Times New Roman" panose="02020603050405020304" pitchFamily="18" charset="0"/>
              <a:cs typeface="Times New Roman" panose="02020603050405020304" pitchFamily="18" charset="0"/>
            </a:rPr>
            <a:t>3</a:t>
          </a:r>
        </a:p>
      </cdr:txBody>
    </cdr:sp>
  </cdr:relSizeAnchor>
  <cdr:relSizeAnchor xmlns:cdr="http://schemas.openxmlformats.org/drawingml/2006/chartDrawing">
    <cdr:from>
      <cdr:x>0.09616</cdr:x>
      <cdr:y>0.65464</cdr:y>
    </cdr:from>
    <cdr:to>
      <cdr:x>0.92421</cdr:x>
      <cdr:y>0.65745</cdr:y>
    </cdr:to>
    <cdr:cxnSp macro="">
      <cdr:nvCxnSpPr>
        <cdr:cNvPr id="3" name="Прямая соединительная линия 2"/>
        <cdr:cNvCxnSpPr/>
      </cdr:nvCxnSpPr>
      <cdr:spPr>
        <a:xfrm xmlns:a="http://schemas.openxmlformats.org/drawingml/2006/main" flipV="1">
          <a:off x="360594" y="1067508"/>
          <a:ext cx="3105294" cy="4582"/>
        </a:xfrm>
        <a:prstGeom xmlns:a="http://schemas.openxmlformats.org/drawingml/2006/main" prst="line">
          <a:avLst/>
        </a:prstGeom>
      </cdr:spPr>
      <cdr:style>
        <a:lnRef xmlns:a="http://schemas.openxmlformats.org/drawingml/2006/main" idx="2">
          <a:schemeClr val="accent2"/>
        </a:lnRef>
        <a:fillRef xmlns:a="http://schemas.openxmlformats.org/drawingml/2006/main" idx="0">
          <a:schemeClr val="accent2"/>
        </a:fillRef>
        <a:effectRef xmlns:a="http://schemas.openxmlformats.org/drawingml/2006/main" idx="1">
          <a:schemeClr val="accent2"/>
        </a:effectRef>
        <a:fontRef xmlns:a="http://schemas.openxmlformats.org/drawingml/2006/main" idx="minor">
          <a:schemeClr val="tx1"/>
        </a:fontRef>
      </cdr:style>
    </cdr:cxnSp>
  </cdr:relSizeAnchor>
</c:userShapes>
</file>

<file path=word/drawings/drawing5.xml><?xml version="1.0" encoding="utf-8"?>
<c:userShapes xmlns:c="http://schemas.openxmlformats.org/drawingml/2006/chart">
  <cdr:relSizeAnchor xmlns:cdr="http://schemas.openxmlformats.org/drawingml/2006/chartDrawing">
    <cdr:from>
      <cdr:x>0.08703</cdr:x>
      <cdr:y>0.75962</cdr:y>
    </cdr:from>
    <cdr:to>
      <cdr:x>0.92444</cdr:x>
      <cdr:y>0.76586</cdr:y>
    </cdr:to>
    <cdr:cxnSp macro="">
      <cdr:nvCxnSpPr>
        <cdr:cNvPr id="3" name="Прямая соединительная линия 2"/>
        <cdr:cNvCxnSpPr/>
      </cdr:nvCxnSpPr>
      <cdr:spPr>
        <a:xfrm xmlns:a="http://schemas.openxmlformats.org/drawingml/2006/main">
          <a:off x="296920" y="1696947"/>
          <a:ext cx="2857046" cy="13940"/>
        </a:xfrm>
        <a:prstGeom xmlns:a="http://schemas.openxmlformats.org/drawingml/2006/main" prst="line">
          <a:avLst/>
        </a:prstGeom>
      </cdr:spPr>
      <cdr:style>
        <a:lnRef xmlns:a="http://schemas.openxmlformats.org/drawingml/2006/main" idx="2">
          <a:schemeClr val="accent2"/>
        </a:lnRef>
        <a:fillRef xmlns:a="http://schemas.openxmlformats.org/drawingml/2006/main" idx="0">
          <a:schemeClr val="accent2"/>
        </a:fillRef>
        <a:effectRef xmlns:a="http://schemas.openxmlformats.org/drawingml/2006/main" idx="1">
          <a:schemeClr val="accent2"/>
        </a:effectRef>
        <a:fontRef xmlns:a="http://schemas.openxmlformats.org/drawingml/2006/main" idx="minor">
          <a:schemeClr val="tx1"/>
        </a:fontRef>
      </cdr:style>
    </cdr:cxnSp>
  </cdr:relSizeAnchor>
  <cdr:relSizeAnchor xmlns:cdr="http://schemas.openxmlformats.org/drawingml/2006/chartDrawing">
    <cdr:from>
      <cdr:x>0.53298</cdr:x>
      <cdr:y>0.12791</cdr:y>
    </cdr:from>
    <cdr:to>
      <cdr:x>0.9766</cdr:x>
      <cdr:y>0.23877</cdr:y>
    </cdr:to>
    <cdr:sp macro="" textlink="">
      <cdr:nvSpPr>
        <cdr:cNvPr id="16" name="Поле 15"/>
        <cdr:cNvSpPr txBox="1"/>
      </cdr:nvSpPr>
      <cdr:spPr>
        <a:xfrm xmlns:a="http://schemas.openxmlformats.org/drawingml/2006/main">
          <a:off x="1590693" y="285739"/>
          <a:ext cx="1323957" cy="247661"/>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r>
            <a:rPr lang="ru-RU" sz="900" b="0">
              <a:solidFill>
                <a:srgbClr val="FF0000"/>
              </a:solidFill>
              <a:latin typeface="Times New Roman" panose="02020603050405020304" pitchFamily="18" charset="0"/>
              <a:cs typeface="Times New Roman" panose="02020603050405020304" pitchFamily="18" charset="0"/>
            </a:rPr>
            <a:t>ПДК=0,066</a:t>
          </a:r>
          <a:r>
            <a:rPr lang="ru-RU" sz="900" b="0" baseline="0">
              <a:solidFill>
                <a:srgbClr val="FF0000"/>
              </a:solidFill>
              <a:latin typeface="Times New Roman" panose="02020603050405020304" pitchFamily="18" charset="0"/>
              <a:cs typeface="Times New Roman" panose="02020603050405020304" pitchFamily="18" charset="0"/>
            </a:rPr>
            <a:t> мгР/дм</a:t>
          </a:r>
          <a:r>
            <a:rPr lang="ru-RU" sz="900" b="0" baseline="30000">
              <a:solidFill>
                <a:srgbClr val="FF0000"/>
              </a:solidFill>
              <a:latin typeface="Times New Roman" panose="02020603050405020304" pitchFamily="18" charset="0"/>
              <a:cs typeface="Times New Roman" panose="02020603050405020304" pitchFamily="18" charset="0"/>
            </a:rPr>
            <a:t>3</a:t>
          </a:r>
        </a:p>
      </cdr:txBody>
    </cdr:sp>
  </cdr:relSizeAnchor>
</c:userShapes>
</file>

<file path=word/drawings/drawing6.xml><?xml version="1.0" encoding="utf-8"?>
<c:userShapes xmlns:c="http://schemas.openxmlformats.org/drawingml/2006/chart">
  <cdr:relSizeAnchor xmlns:cdr="http://schemas.openxmlformats.org/drawingml/2006/chartDrawing">
    <cdr:from>
      <cdr:x>0.10693</cdr:x>
      <cdr:y>0.6292</cdr:y>
    </cdr:from>
    <cdr:to>
      <cdr:x>0.94434</cdr:x>
      <cdr:y>0.63544</cdr:y>
    </cdr:to>
    <cdr:cxnSp macro="">
      <cdr:nvCxnSpPr>
        <cdr:cNvPr id="3" name="Прямая соединительная линия 2"/>
        <cdr:cNvCxnSpPr/>
      </cdr:nvCxnSpPr>
      <cdr:spPr>
        <a:xfrm xmlns:a="http://schemas.openxmlformats.org/drawingml/2006/main">
          <a:off x="342995" y="1405598"/>
          <a:ext cx="2686125" cy="13940"/>
        </a:xfrm>
        <a:prstGeom xmlns:a="http://schemas.openxmlformats.org/drawingml/2006/main" prst="line">
          <a:avLst/>
        </a:prstGeom>
      </cdr:spPr>
      <cdr:style>
        <a:lnRef xmlns:a="http://schemas.openxmlformats.org/drawingml/2006/main" idx="2">
          <a:schemeClr val="accent2"/>
        </a:lnRef>
        <a:fillRef xmlns:a="http://schemas.openxmlformats.org/drawingml/2006/main" idx="0">
          <a:schemeClr val="accent2"/>
        </a:fillRef>
        <a:effectRef xmlns:a="http://schemas.openxmlformats.org/drawingml/2006/main" idx="1">
          <a:schemeClr val="accent2"/>
        </a:effectRef>
        <a:fontRef xmlns:a="http://schemas.openxmlformats.org/drawingml/2006/main" idx="minor">
          <a:schemeClr val="tx1"/>
        </a:fontRef>
      </cdr:style>
    </cdr:cxnSp>
  </cdr:relSizeAnchor>
  <cdr:relSizeAnchor xmlns:cdr="http://schemas.openxmlformats.org/drawingml/2006/chartDrawing">
    <cdr:from>
      <cdr:x>0.53298</cdr:x>
      <cdr:y>0.12791</cdr:y>
    </cdr:from>
    <cdr:to>
      <cdr:x>0.9766</cdr:x>
      <cdr:y>0.23877</cdr:y>
    </cdr:to>
    <cdr:sp macro="" textlink="">
      <cdr:nvSpPr>
        <cdr:cNvPr id="16" name="Поле 15"/>
        <cdr:cNvSpPr txBox="1"/>
      </cdr:nvSpPr>
      <cdr:spPr>
        <a:xfrm xmlns:a="http://schemas.openxmlformats.org/drawingml/2006/main">
          <a:off x="1590693" y="285739"/>
          <a:ext cx="1323957" cy="247661"/>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r>
            <a:rPr lang="ru-RU" sz="900" b="0">
              <a:solidFill>
                <a:srgbClr val="FF0000"/>
              </a:solidFill>
              <a:effectLst/>
              <a:latin typeface="Times New Roman" panose="02020603050405020304" pitchFamily="18" charset="0"/>
              <a:ea typeface="+mn-ea"/>
              <a:cs typeface="Times New Roman" panose="02020603050405020304" pitchFamily="18" charset="0"/>
            </a:rPr>
            <a:t>ПДК=0,2</a:t>
          </a:r>
          <a:r>
            <a:rPr lang="ru-RU" sz="900" b="0" baseline="0">
              <a:solidFill>
                <a:srgbClr val="FF0000"/>
              </a:solidFill>
              <a:effectLst/>
              <a:latin typeface="Times New Roman" panose="02020603050405020304" pitchFamily="18" charset="0"/>
              <a:ea typeface="+mn-ea"/>
              <a:cs typeface="Times New Roman" panose="02020603050405020304" pitchFamily="18" charset="0"/>
            </a:rPr>
            <a:t> мг/дм</a:t>
          </a:r>
          <a:r>
            <a:rPr lang="ru-RU" sz="900" b="0" baseline="30000">
              <a:solidFill>
                <a:srgbClr val="FF0000"/>
              </a:solidFill>
              <a:effectLst/>
              <a:latin typeface="Times New Roman" panose="02020603050405020304" pitchFamily="18" charset="0"/>
              <a:ea typeface="+mn-ea"/>
              <a:cs typeface="Times New Roman" panose="02020603050405020304" pitchFamily="18" charset="0"/>
            </a:rPr>
            <a:t>3</a:t>
          </a:r>
          <a:endParaRPr lang="ru-RU" sz="900" b="0">
            <a:solidFill>
              <a:srgbClr val="FF0000"/>
            </a:solidFill>
            <a:effectLst/>
            <a:latin typeface="Times New Roman" panose="02020603050405020304" pitchFamily="18" charset="0"/>
            <a:cs typeface="Times New Roman" panose="02020603050405020304" pitchFamily="18" charset="0"/>
          </a:endParaRPr>
        </a:p>
      </cdr:txBody>
    </cdr:sp>
  </cdr:relSizeAnchor>
</c:userShapes>
</file>

<file path=word/drawings/drawing7.xml><?xml version="1.0" encoding="utf-8"?>
<c:userShapes xmlns:c="http://schemas.openxmlformats.org/drawingml/2006/chart">
  <cdr:relSizeAnchor xmlns:cdr="http://schemas.openxmlformats.org/drawingml/2006/chartDrawing">
    <cdr:from>
      <cdr:x>0.52047</cdr:x>
      <cdr:y>0.149</cdr:y>
    </cdr:from>
    <cdr:to>
      <cdr:x>0.90604</cdr:x>
      <cdr:y>0.24102</cdr:y>
    </cdr:to>
    <cdr:sp macro="" textlink="">
      <cdr:nvSpPr>
        <cdr:cNvPr id="2" name="TextBox 1"/>
        <cdr:cNvSpPr txBox="1"/>
      </cdr:nvSpPr>
      <cdr:spPr>
        <a:xfrm xmlns:a="http://schemas.openxmlformats.org/drawingml/2006/main">
          <a:off x="1575831" y="323860"/>
          <a:ext cx="1167369" cy="200015"/>
        </a:xfrm>
        <a:prstGeom xmlns:a="http://schemas.openxmlformats.org/drawingml/2006/main" prst="rect">
          <a:avLst/>
        </a:prstGeom>
      </cdr:spPr>
      <cdr:txBody>
        <a:bodyPr xmlns:a="http://schemas.openxmlformats.org/drawingml/2006/main" vertOverflow="clip" wrap="none" rtlCol="0"/>
        <a:lstStyle xmlns:a="http://schemas.openxmlformats.org/drawingml/2006/main"/>
        <a:p xmlns:a="http://schemas.openxmlformats.org/drawingml/2006/main">
          <a:r>
            <a:rPr lang="ru-RU" sz="900" b="0">
              <a:solidFill>
                <a:srgbClr val="FF0000"/>
              </a:solidFill>
              <a:latin typeface="Times New Roman" panose="02020603050405020304" pitchFamily="18" charset="0"/>
              <a:cs typeface="Times New Roman" panose="02020603050405020304" pitchFamily="18" charset="0"/>
            </a:rPr>
            <a:t>ПДК=0,024 мг</a:t>
          </a:r>
          <a:r>
            <a:rPr lang="en-US" sz="900" b="0">
              <a:solidFill>
                <a:srgbClr val="FF0000"/>
              </a:solidFill>
              <a:latin typeface="Times New Roman" panose="02020603050405020304" pitchFamily="18" charset="0"/>
              <a:cs typeface="Times New Roman" panose="02020603050405020304" pitchFamily="18" charset="0"/>
            </a:rPr>
            <a:t>N</a:t>
          </a:r>
          <a:r>
            <a:rPr lang="ru-RU" sz="900" b="0">
              <a:solidFill>
                <a:srgbClr val="FF0000"/>
              </a:solidFill>
              <a:latin typeface="Times New Roman" panose="02020603050405020304" pitchFamily="18" charset="0"/>
              <a:cs typeface="Times New Roman" panose="02020603050405020304" pitchFamily="18" charset="0"/>
            </a:rPr>
            <a:t>/дм</a:t>
          </a:r>
          <a:r>
            <a:rPr lang="ru-RU" sz="900" b="0" baseline="30000">
              <a:solidFill>
                <a:srgbClr val="FF0000"/>
              </a:solidFill>
              <a:latin typeface="Times New Roman" panose="02020603050405020304" pitchFamily="18" charset="0"/>
              <a:cs typeface="Times New Roman" panose="02020603050405020304" pitchFamily="18" charset="0"/>
            </a:rPr>
            <a:t>3</a:t>
          </a:r>
        </a:p>
      </cdr:txBody>
    </cdr:sp>
  </cdr:relSizeAnchor>
  <cdr:relSizeAnchor xmlns:cdr="http://schemas.openxmlformats.org/drawingml/2006/chartDrawing">
    <cdr:from>
      <cdr:x>0.07752</cdr:x>
      <cdr:y>0.72102</cdr:y>
    </cdr:from>
    <cdr:to>
      <cdr:x>0.90557</cdr:x>
      <cdr:y>0.72383</cdr:y>
    </cdr:to>
    <cdr:cxnSp macro="">
      <cdr:nvCxnSpPr>
        <cdr:cNvPr id="3" name="Прямая соединительная линия 2"/>
        <cdr:cNvCxnSpPr/>
      </cdr:nvCxnSpPr>
      <cdr:spPr>
        <a:xfrm xmlns:a="http://schemas.openxmlformats.org/drawingml/2006/main" flipV="1">
          <a:off x="324163" y="1567212"/>
          <a:ext cx="3462546" cy="6108"/>
        </a:xfrm>
        <a:prstGeom xmlns:a="http://schemas.openxmlformats.org/drawingml/2006/main" prst="line">
          <a:avLst/>
        </a:prstGeom>
      </cdr:spPr>
      <cdr:style>
        <a:lnRef xmlns:a="http://schemas.openxmlformats.org/drawingml/2006/main" idx="2">
          <a:schemeClr val="accent2"/>
        </a:lnRef>
        <a:fillRef xmlns:a="http://schemas.openxmlformats.org/drawingml/2006/main" idx="0">
          <a:schemeClr val="accent2"/>
        </a:fillRef>
        <a:effectRef xmlns:a="http://schemas.openxmlformats.org/drawingml/2006/main" idx="1">
          <a:schemeClr val="accent2"/>
        </a:effectRef>
        <a:fontRef xmlns:a="http://schemas.openxmlformats.org/drawingml/2006/main" idx="minor">
          <a:schemeClr val="tx1"/>
        </a:fontRef>
      </cdr:style>
    </cdr:cxnSp>
  </cdr:relSizeAnchor>
</c:userShapes>
</file>

<file path=word/drawings/drawing8.xml><?xml version="1.0" encoding="utf-8"?>
<c:userShapes xmlns:c="http://schemas.openxmlformats.org/drawingml/2006/chart">
  <cdr:relSizeAnchor xmlns:cdr="http://schemas.openxmlformats.org/drawingml/2006/chartDrawing">
    <cdr:from>
      <cdr:x>0.53284</cdr:x>
      <cdr:y>0.13724</cdr:y>
    </cdr:from>
    <cdr:to>
      <cdr:x>0.92118</cdr:x>
      <cdr:y>0.23225</cdr:y>
    </cdr:to>
    <cdr:sp macro="" textlink="">
      <cdr:nvSpPr>
        <cdr:cNvPr id="2" name="TextBox 1"/>
        <cdr:cNvSpPr txBox="1"/>
      </cdr:nvSpPr>
      <cdr:spPr>
        <a:xfrm xmlns:a="http://schemas.openxmlformats.org/drawingml/2006/main">
          <a:off x="1691425" y="298300"/>
          <a:ext cx="1232750" cy="206525"/>
        </a:xfrm>
        <a:prstGeom xmlns:a="http://schemas.openxmlformats.org/drawingml/2006/main" prst="rect">
          <a:avLst/>
        </a:prstGeom>
      </cdr:spPr>
      <cdr:txBody>
        <a:bodyPr xmlns:a="http://schemas.openxmlformats.org/drawingml/2006/main" vertOverflow="clip" wrap="none" rtlCol="0"/>
        <a:lstStyle xmlns:a="http://schemas.openxmlformats.org/drawingml/2006/main"/>
        <a:p xmlns:a="http://schemas.openxmlformats.org/drawingml/2006/main">
          <a:r>
            <a:rPr lang="ru-RU" sz="900" b="0">
              <a:solidFill>
                <a:srgbClr val="FF0000"/>
              </a:solidFill>
              <a:latin typeface="Times New Roman" panose="02020603050405020304" pitchFamily="18" charset="0"/>
              <a:cs typeface="Times New Roman" panose="02020603050405020304" pitchFamily="18" charset="0"/>
            </a:rPr>
            <a:t>ПДК=0,39 мг</a:t>
          </a:r>
          <a:r>
            <a:rPr lang="en-US" sz="900" b="0">
              <a:solidFill>
                <a:srgbClr val="FF0000"/>
              </a:solidFill>
              <a:latin typeface="Times New Roman" panose="02020603050405020304" pitchFamily="18" charset="0"/>
              <a:cs typeface="Times New Roman" panose="02020603050405020304" pitchFamily="18" charset="0"/>
            </a:rPr>
            <a:t>N</a:t>
          </a:r>
          <a:r>
            <a:rPr lang="ru-RU" sz="900" b="0">
              <a:solidFill>
                <a:srgbClr val="FF0000"/>
              </a:solidFill>
              <a:latin typeface="Times New Roman" panose="02020603050405020304" pitchFamily="18" charset="0"/>
              <a:cs typeface="Times New Roman" panose="02020603050405020304" pitchFamily="18" charset="0"/>
            </a:rPr>
            <a:t>/дм</a:t>
          </a:r>
          <a:r>
            <a:rPr lang="ru-RU" sz="900" b="0" baseline="30000">
              <a:solidFill>
                <a:srgbClr val="FF0000"/>
              </a:solidFill>
              <a:latin typeface="Times New Roman" panose="02020603050405020304" pitchFamily="18" charset="0"/>
              <a:cs typeface="Times New Roman" panose="02020603050405020304" pitchFamily="18" charset="0"/>
            </a:rPr>
            <a:t>3</a:t>
          </a:r>
        </a:p>
      </cdr:txBody>
    </cdr:sp>
  </cdr:relSizeAnchor>
  <cdr:relSizeAnchor xmlns:cdr="http://schemas.openxmlformats.org/drawingml/2006/chartDrawing">
    <cdr:from>
      <cdr:x>0.08692</cdr:x>
      <cdr:y>0.57156</cdr:y>
    </cdr:from>
    <cdr:to>
      <cdr:x>0.91328</cdr:x>
      <cdr:y>0.57349</cdr:y>
    </cdr:to>
    <cdr:cxnSp macro="">
      <cdr:nvCxnSpPr>
        <cdr:cNvPr id="3" name="Прямая соединительная линия 2"/>
        <cdr:cNvCxnSpPr/>
      </cdr:nvCxnSpPr>
      <cdr:spPr>
        <a:xfrm xmlns:a="http://schemas.openxmlformats.org/drawingml/2006/main" flipV="1">
          <a:off x="288679" y="1242335"/>
          <a:ext cx="2744608" cy="4195"/>
        </a:xfrm>
        <a:prstGeom xmlns:a="http://schemas.openxmlformats.org/drawingml/2006/main" prst="line">
          <a:avLst/>
        </a:prstGeom>
      </cdr:spPr>
      <cdr:style>
        <a:lnRef xmlns:a="http://schemas.openxmlformats.org/drawingml/2006/main" idx="2">
          <a:schemeClr val="accent2"/>
        </a:lnRef>
        <a:fillRef xmlns:a="http://schemas.openxmlformats.org/drawingml/2006/main" idx="0">
          <a:schemeClr val="accent2"/>
        </a:fillRef>
        <a:effectRef xmlns:a="http://schemas.openxmlformats.org/drawingml/2006/main" idx="1">
          <a:schemeClr val="accent2"/>
        </a:effectRef>
        <a:fontRef xmlns:a="http://schemas.openxmlformats.org/drawingml/2006/main" idx="minor">
          <a:schemeClr val="tx1"/>
        </a:fontRef>
      </cdr:style>
    </cdr:cxnSp>
  </cdr:relSizeAnchor>
</c:userShapes>
</file>

<file path=word/drawings/drawing9.xml><?xml version="1.0" encoding="utf-8"?>
<c:userShapes xmlns:c="http://schemas.openxmlformats.org/drawingml/2006/chart">
  <cdr:relSizeAnchor xmlns:cdr="http://schemas.openxmlformats.org/drawingml/2006/chartDrawing">
    <cdr:from>
      <cdr:x>0.09789</cdr:x>
      <cdr:y>0.67292</cdr:y>
    </cdr:from>
    <cdr:to>
      <cdr:x>0.9353</cdr:x>
      <cdr:y>0.67916</cdr:y>
    </cdr:to>
    <cdr:cxnSp macro="">
      <cdr:nvCxnSpPr>
        <cdr:cNvPr id="3" name="Прямая соединительная линия 2"/>
        <cdr:cNvCxnSpPr/>
      </cdr:nvCxnSpPr>
      <cdr:spPr>
        <a:xfrm xmlns:a="http://schemas.openxmlformats.org/drawingml/2006/main">
          <a:off x="318005" y="1503250"/>
          <a:ext cx="2720309" cy="13940"/>
        </a:xfrm>
        <a:prstGeom xmlns:a="http://schemas.openxmlformats.org/drawingml/2006/main" prst="line">
          <a:avLst/>
        </a:prstGeom>
      </cdr:spPr>
      <cdr:style>
        <a:lnRef xmlns:a="http://schemas.openxmlformats.org/drawingml/2006/main" idx="2">
          <a:schemeClr val="accent2"/>
        </a:lnRef>
        <a:fillRef xmlns:a="http://schemas.openxmlformats.org/drawingml/2006/main" idx="0">
          <a:schemeClr val="accent2"/>
        </a:fillRef>
        <a:effectRef xmlns:a="http://schemas.openxmlformats.org/drawingml/2006/main" idx="1">
          <a:schemeClr val="accent2"/>
        </a:effectRef>
        <a:fontRef xmlns:a="http://schemas.openxmlformats.org/drawingml/2006/main" idx="minor">
          <a:schemeClr val="tx1"/>
        </a:fontRef>
      </cdr:style>
    </cdr:cxnSp>
  </cdr:relSizeAnchor>
  <cdr:relSizeAnchor xmlns:cdr="http://schemas.openxmlformats.org/drawingml/2006/chartDrawing">
    <cdr:from>
      <cdr:x>0.53298</cdr:x>
      <cdr:y>0.12791</cdr:y>
    </cdr:from>
    <cdr:to>
      <cdr:x>0.9766</cdr:x>
      <cdr:y>0.23877</cdr:y>
    </cdr:to>
    <cdr:sp macro="" textlink="">
      <cdr:nvSpPr>
        <cdr:cNvPr id="16" name="Поле 15"/>
        <cdr:cNvSpPr txBox="1"/>
      </cdr:nvSpPr>
      <cdr:spPr>
        <a:xfrm xmlns:a="http://schemas.openxmlformats.org/drawingml/2006/main">
          <a:off x="1590693" y="285739"/>
          <a:ext cx="1323957" cy="247661"/>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r>
            <a:rPr lang="ru-RU" sz="900" b="0">
              <a:solidFill>
                <a:srgbClr val="FF0000"/>
              </a:solidFill>
              <a:latin typeface="Times New Roman" panose="02020603050405020304" pitchFamily="18" charset="0"/>
              <a:cs typeface="Times New Roman" panose="02020603050405020304" pitchFamily="18" charset="0"/>
            </a:rPr>
            <a:t>ПДК=0,066</a:t>
          </a:r>
          <a:r>
            <a:rPr lang="ru-RU" sz="900" b="0" baseline="0">
              <a:solidFill>
                <a:srgbClr val="FF0000"/>
              </a:solidFill>
              <a:latin typeface="Times New Roman" panose="02020603050405020304" pitchFamily="18" charset="0"/>
              <a:cs typeface="Times New Roman" panose="02020603050405020304" pitchFamily="18" charset="0"/>
            </a:rPr>
            <a:t> мгР/дм</a:t>
          </a:r>
          <a:r>
            <a:rPr lang="ru-RU" sz="900" b="0" baseline="30000">
              <a:solidFill>
                <a:srgbClr val="FF0000"/>
              </a:solidFill>
              <a:latin typeface="Times New Roman" panose="02020603050405020304" pitchFamily="18" charset="0"/>
              <a:cs typeface="Times New Roman" panose="02020603050405020304" pitchFamily="18" charset="0"/>
            </a:rPr>
            <a:t>3</a:t>
          </a:r>
        </a:p>
      </cdr:txBody>
    </cdr:sp>
  </cdr:relSizeAnchor>
</c:userShape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2.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3.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4.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5.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6.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7.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8.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9.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C93F803-FF0C-4686-9F1F-E8A500DDD0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26</Pages>
  <Words>7637</Words>
  <Characters>43535</Characters>
  <Application>Microsoft Office Word</Application>
  <DocSecurity>0</DocSecurity>
  <Lines>362</Lines>
  <Paragraphs>102</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51070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AirBD</dc:creator>
  <cp:keywords/>
  <dc:description/>
  <cp:lastModifiedBy>Гульницкая </cp:lastModifiedBy>
  <cp:revision>2</cp:revision>
  <cp:lastPrinted>2025-07-23T10:53:00Z</cp:lastPrinted>
  <dcterms:created xsi:type="dcterms:W3CDTF">2025-10-30T14:02:00Z</dcterms:created>
  <dcterms:modified xsi:type="dcterms:W3CDTF">2025-10-30T14:02:00Z</dcterms:modified>
</cp:coreProperties>
</file>